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3225AB"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3225AB"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3225AB"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3225AB">
        <w:rPr>
          <w:rFonts w:ascii="Times New Roman" w:eastAsiaTheme="minorEastAsia" w:hAnsi="Times New Roman" w:cs="Times New Roman"/>
          <w:b/>
          <w:bCs/>
          <w:color w:val="8DD873" w:themeColor="accent6" w:themeTint="99"/>
          <w:kern w:val="24"/>
          <w:position w:val="1"/>
          <w:sz w:val="56"/>
          <w:szCs w:val="56"/>
          <w:lang w:val="ca" w:eastAsia="pl-PL"/>
        </w:rPr>
        <w:t>Glossari de termes</w:t>
      </w:r>
    </w:p>
    <w:p w14:paraId="1838F654" w14:textId="77777777" w:rsidR="00040F5F" w:rsidRPr="003225AB"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aconcuadrcula"/>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97"/>
        <w:gridCol w:w="1334"/>
        <w:gridCol w:w="5615"/>
        <w:gridCol w:w="616"/>
      </w:tblGrid>
      <w:tr w:rsidR="002A67F8" w:rsidRPr="003225AB" w14:paraId="54E40605" w14:textId="77777777" w:rsidTr="2C6C7817">
        <w:tc>
          <w:tcPr>
            <w:tcW w:w="2062" w:type="dxa"/>
          </w:tcPr>
          <w:p w14:paraId="5C4EC49D" w14:textId="77777777" w:rsidR="002A67F8" w:rsidRPr="003225AB"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3225AB" w:rsidRDefault="002A67F8" w:rsidP="002A67F8">
            <w:pPr>
              <w:jc w:val="center"/>
              <w:rPr>
                <w:rFonts w:ascii="Times New Roman" w:hAnsi="Times New Roman" w:cs="Times New Roman"/>
                <w:lang w:val="en-GB"/>
              </w:rPr>
            </w:pPr>
          </w:p>
        </w:tc>
        <w:tc>
          <w:tcPr>
            <w:tcW w:w="5615" w:type="dxa"/>
          </w:tcPr>
          <w:p w14:paraId="3B30FB8A" w14:textId="77777777" w:rsidR="002A67F8" w:rsidRPr="003225AB" w:rsidRDefault="002A67F8" w:rsidP="002A67F8">
            <w:pPr>
              <w:jc w:val="center"/>
              <w:rPr>
                <w:rFonts w:ascii="Times New Roman" w:hAnsi="Times New Roman" w:cs="Times New Roman"/>
                <w:lang w:val="en-GB"/>
              </w:rPr>
            </w:pPr>
          </w:p>
        </w:tc>
        <w:tc>
          <w:tcPr>
            <w:tcW w:w="616" w:type="dxa"/>
          </w:tcPr>
          <w:p w14:paraId="612EA104" w14:textId="77777777" w:rsidR="002A67F8" w:rsidRPr="003225AB" w:rsidRDefault="002A67F8" w:rsidP="002A67F8">
            <w:pPr>
              <w:jc w:val="center"/>
              <w:rPr>
                <w:rFonts w:ascii="Times New Roman" w:hAnsi="Times New Roman" w:cs="Times New Roman"/>
                <w:lang w:val="en-GB"/>
              </w:rPr>
            </w:pPr>
          </w:p>
        </w:tc>
      </w:tr>
      <w:tr w:rsidR="00293585" w:rsidRPr="003225AB" w14:paraId="1083BD38" w14:textId="77777777" w:rsidTr="2C6C7817">
        <w:tc>
          <w:tcPr>
            <w:tcW w:w="2062" w:type="dxa"/>
          </w:tcPr>
          <w:p w14:paraId="749D244A" w14:textId="77777777" w:rsidR="00293585" w:rsidRPr="003225AB" w:rsidRDefault="00293585" w:rsidP="4F734429">
            <w:pPr>
              <w:rPr>
                <w:rFonts w:ascii="Times New Roman" w:hAnsi="Times New Roman" w:cs="Times New Roman"/>
                <w:b/>
                <w:bCs/>
                <w:color w:val="3A7C22" w:themeColor="accent6" w:themeShade="BF"/>
                <w:lang w:val="en-GB"/>
              </w:rPr>
            </w:pPr>
            <w:r w:rsidRPr="003225AB">
              <w:rPr>
                <w:rFonts w:ascii="Times New Roman" w:hAnsi="Times New Roman" w:cs="Times New Roman"/>
                <w:b/>
                <w:bCs/>
                <w:color w:val="3A7C22" w:themeColor="accent6" w:themeShade="BF"/>
                <w:lang w:val="ca"/>
              </w:rPr>
              <w:t>Absorció</w:t>
            </w:r>
          </w:p>
        </w:tc>
        <w:tc>
          <w:tcPr>
            <w:tcW w:w="1469" w:type="dxa"/>
          </w:tcPr>
          <w:p w14:paraId="4B861967" w14:textId="77777777" w:rsidR="00293585" w:rsidRPr="003225AB" w:rsidRDefault="00293585" w:rsidP="002A67F8">
            <w:pPr>
              <w:jc w:val="both"/>
              <w:rPr>
                <w:rFonts w:ascii="Times New Roman" w:hAnsi="Times New Roman" w:cs="Times New Roman"/>
                <w:lang w:val="en-GB"/>
              </w:rPr>
            </w:pPr>
          </w:p>
        </w:tc>
        <w:tc>
          <w:tcPr>
            <w:tcW w:w="5615" w:type="dxa"/>
          </w:tcPr>
          <w:p w14:paraId="72895B42" w14:textId="3B4D270E"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 xml:space="preserve">Procés pel qual els àtoms, les molècules o els ions son retinguts a la superfície d'un element sòlid mitjançant un enllaç químic o físic. Aquest procés es basa en l'absorció de vapors, gasos i molècules </w:t>
            </w:r>
            <w:r w:rsidR="007176AB" w:rsidRPr="003225AB">
              <w:rPr>
                <w:rFonts w:ascii="Times New Roman" w:hAnsi="Times New Roman" w:cs="Times New Roman"/>
                <w:lang w:val="ca"/>
              </w:rPr>
              <w:t>dissociades</w:t>
            </w:r>
            <w:r w:rsidRPr="003225AB">
              <w:rPr>
                <w:rFonts w:ascii="Times New Roman" w:hAnsi="Times New Roman" w:cs="Times New Roman"/>
                <w:lang w:val="ca"/>
              </w:rPr>
              <w:t>.</w:t>
            </w:r>
          </w:p>
        </w:tc>
        <w:tc>
          <w:tcPr>
            <w:tcW w:w="616" w:type="dxa"/>
          </w:tcPr>
          <w:p w14:paraId="1A7EE0D3"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2CA4C7B6" w14:textId="77777777" w:rsidTr="2C6C7817">
        <w:tc>
          <w:tcPr>
            <w:tcW w:w="2062" w:type="dxa"/>
          </w:tcPr>
          <w:p w14:paraId="28FEDA86" w14:textId="77777777" w:rsidR="00293585" w:rsidRPr="003225AB" w:rsidRDefault="00293585" w:rsidP="00A655ED">
            <w:pPr>
              <w:rPr>
                <w:rFonts w:ascii="Times New Roman" w:hAnsi="Times New Roman" w:cs="Times New Roman"/>
                <w:b/>
                <w:color w:val="BF4E14" w:themeColor="accent2" w:themeShade="BF"/>
                <w:lang w:val="en-GB"/>
              </w:rPr>
            </w:pPr>
            <w:r w:rsidRPr="003225AB">
              <w:rPr>
                <w:rFonts w:ascii="Times New Roman" w:hAnsi="Times New Roman" w:cs="Times New Roman"/>
                <w:b/>
                <w:color w:val="3A7C22" w:themeColor="accent6" w:themeShade="BF"/>
                <w:lang w:val="ca"/>
              </w:rPr>
              <w:t>Acaparament de terres</w:t>
            </w:r>
          </w:p>
        </w:tc>
        <w:tc>
          <w:tcPr>
            <w:tcW w:w="1469" w:type="dxa"/>
          </w:tcPr>
          <w:p w14:paraId="5411FD9A" w14:textId="77777777" w:rsidR="00293585" w:rsidRPr="003225AB" w:rsidRDefault="00293585" w:rsidP="00A655ED">
            <w:pPr>
              <w:jc w:val="both"/>
              <w:rPr>
                <w:rFonts w:ascii="Times New Roman" w:hAnsi="Times New Roman" w:cs="Times New Roman"/>
                <w:lang w:val="en-GB"/>
              </w:rPr>
            </w:pPr>
          </w:p>
        </w:tc>
        <w:tc>
          <w:tcPr>
            <w:tcW w:w="5615" w:type="dxa"/>
          </w:tcPr>
          <w:p w14:paraId="513ADC41"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L'acaparament de terres és el control (ja sigui per la compra, arrendament, concessió, acord, quotes o poder general) d'extensions de terreny més elevades de les habituals per persones o entitats (ja siguin públiques o privades, nacionals o estrangeres) per qualsevol via (tant legal com il·legal) amb finalitats especulatives, d'extracció, de control de recursos o de mercantilització en perjudici dels agricultors, l'agroecologia, la gestió del sòl, la sobirania alimentària i els drets humans.</w:t>
            </w:r>
          </w:p>
        </w:tc>
        <w:tc>
          <w:tcPr>
            <w:tcW w:w="616" w:type="dxa"/>
          </w:tcPr>
          <w:p w14:paraId="5A208540"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11</w:t>
            </w:r>
          </w:p>
        </w:tc>
      </w:tr>
      <w:tr w:rsidR="00293585" w:rsidRPr="003225AB" w14:paraId="2904226F" w14:textId="77777777" w:rsidTr="2C6C7817">
        <w:tc>
          <w:tcPr>
            <w:tcW w:w="2062" w:type="dxa"/>
          </w:tcPr>
          <w:p w14:paraId="488E5454"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Accessibilitat</w:t>
            </w:r>
          </w:p>
        </w:tc>
        <w:tc>
          <w:tcPr>
            <w:tcW w:w="1469" w:type="dxa"/>
          </w:tcPr>
          <w:p w14:paraId="1745F1BC" w14:textId="77777777" w:rsidR="00293585" w:rsidRPr="003225AB" w:rsidRDefault="00293585" w:rsidP="00A655ED">
            <w:pPr>
              <w:jc w:val="both"/>
              <w:rPr>
                <w:rFonts w:ascii="Times New Roman" w:hAnsi="Times New Roman" w:cs="Times New Roman"/>
                <w:lang w:val="en-GB"/>
              </w:rPr>
            </w:pPr>
          </w:p>
        </w:tc>
        <w:tc>
          <w:tcPr>
            <w:tcW w:w="5615" w:type="dxa"/>
          </w:tcPr>
          <w:p w14:paraId="71577D41"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Disseny de productes, dispositius, serveis o entorns per a persones amb discapacitat. Inclou la facilitat en què les persones poden accedir i beneficiar-se d'una varietat de recursos, com ara espais físics, contingut digital i serveis informatius. L'accessibilitat té com a objectiu garantir que tothom, independentment de les seves capacitats o discapacitats, tingui una igualtat d'oportunitats per a participar en la societat. En un sentit més ampli, inclou també la facilitat d'ús d'entorns i serveis per a persones amb diversitat funcional i necessitats específiques. Aquest concepte és crucial en diverses àrees, com ara l'arquitectura, en disseny web, l'educació i les polítiques públiques.</w:t>
            </w:r>
          </w:p>
        </w:tc>
        <w:tc>
          <w:tcPr>
            <w:tcW w:w="616" w:type="dxa"/>
          </w:tcPr>
          <w:p w14:paraId="446D1D26"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30</w:t>
            </w:r>
          </w:p>
        </w:tc>
      </w:tr>
      <w:tr w:rsidR="00293585" w:rsidRPr="003225AB" w14:paraId="4BF2549E" w14:textId="77777777" w:rsidTr="2C6C7817">
        <w:tc>
          <w:tcPr>
            <w:tcW w:w="2062" w:type="dxa"/>
          </w:tcPr>
          <w:p w14:paraId="1EA9B7D2" w14:textId="77777777" w:rsidR="00293585" w:rsidRPr="003225AB" w:rsidRDefault="00293585" w:rsidP="4F734429">
            <w:pPr>
              <w:rPr>
                <w:rFonts w:ascii="Times New Roman" w:hAnsi="Times New Roman" w:cs="Times New Roman"/>
                <w:b/>
                <w:bCs/>
                <w:color w:val="3A7C22" w:themeColor="accent6" w:themeShade="BF"/>
                <w:lang w:val="en-GB"/>
              </w:rPr>
            </w:pPr>
            <w:r w:rsidRPr="003225AB">
              <w:rPr>
                <w:rFonts w:ascii="Times New Roman" w:hAnsi="Times New Roman" w:cs="Times New Roman"/>
                <w:b/>
                <w:bCs/>
                <w:color w:val="3A7C22" w:themeColor="accent6" w:themeShade="BF"/>
                <w:lang w:val="ca"/>
              </w:rPr>
              <w:t>Acidificació</w:t>
            </w:r>
          </w:p>
        </w:tc>
        <w:tc>
          <w:tcPr>
            <w:tcW w:w="1469" w:type="dxa"/>
          </w:tcPr>
          <w:p w14:paraId="6FFDAF4E" w14:textId="77777777" w:rsidR="00293585" w:rsidRPr="003225AB" w:rsidRDefault="00293585" w:rsidP="002A67F8">
            <w:pPr>
              <w:jc w:val="both"/>
              <w:rPr>
                <w:rFonts w:ascii="Times New Roman" w:hAnsi="Times New Roman" w:cs="Times New Roman"/>
                <w:lang w:val="en-GB"/>
              </w:rPr>
            </w:pPr>
          </w:p>
        </w:tc>
        <w:tc>
          <w:tcPr>
            <w:tcW w:w="5615" w:type="dxa"/>
          </w:tcPr>
          <w:p w14:paraId="723B3021" w14:textId="77777777" w:rsidR="00293585" w:rsidRPr="003225AB" w:rsidRDefault="00293585" w:rsidP="002A67F8">
            <w:pPr>
              <w:jc w:val="both"/>
              <w:rPr>
                <w:rFonts w:ascii="Times New Roman" w:hAnsi="Times New Roman" w:cs="Times New Roman"/>
                <w:lang w:val="en-GB"/>
              </w:rPr>
            </w:pPr>
            <w:bookmarkStart w:id="0" w:name="_Hlk187700470"/>
            <w:r w:rsidRPr="003225AB">
              <w:rPr>
                <w:rFonts w:ascii="Times New Roman" w:hAnsi="Times New Roman" w:cs="Times New Roman"/>
                <w:lang w:val="ca"/>
              </w:rPr>
              <w:t>Procés mitjançant el qual augmenta progressivament la concentració d'ions d'hidrogen al sòl; està causat per la pèrdua d'ions lleugerament alcalinitzats durant el conreu, la lixiviació i l'aplicació de fertilitzants nitrogenats (N) acidificants. Aquest procés es veu accelerat, o insuficientment compensat, pels components naturals del sòl, inclòs el material parental.</w:t>
            </w:r>
            <w:bookmarkEnd w:id="0"/>
          </w:p>
        </w:tc>
        <w:tc>
          <w:tcPr>
            <w:tcW w:w="616" w:type="dxa"/>
          </w:tcPr>
          <w:p w14:paraId="63B2584C"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4C5EF0BB" w14:textId="77777777" w:rsidTr="2C6C7817">
        <w:tc>
          <w:tcPr>
            <w:tcW w:w="2062" w:type="dxa"/>
          </w:tcPr>
          <w:p w14:paraId="2AA518A7"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Actors de coneixement i educació</w:t>
            </w:r>
          </w:p>
        </w:tc>
        <w:tc>
          <w:tcPr>
            <w:tcW w:w="1469" w:type="dxa"/>
          </w:tcPr>
          <w:p w14:paraId="1AAF7DAF" w14:textId="77777777" w:rsidR="00293585" w:rsidRPr="003225AB" w:rsidRDefault="00293585" w:rsidP="00525540">
            <w:pPr>
              <w:jc w:val="both"/>
              <w:rPr>
                <w:rFonts w:ascii="Times New Roman" w:hAnsi="Times New Roman" w:cs="Times New Roman"/>
                <w:lang w:val="en-GB"/>
              </w:rPr>
            </w:pPr>
          </w:p>
        </w:tc>
        <w:tc>
          <w:tcPr>
            <w:tcW w:w="5615" w:type="dxa"/>
          </w:tcPr>
          <w:p w14:paraId="59757332"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Grup format per institucions acadèmiques i de recerca centrades en les ciències del sòl, l'agricultura, la silvicultura i els estudis mediambientals, que tenen com a objectiu desenvolupar nous coneixements sobre aspectes relatius a la gestió del sòl, com ara la salut del sòl, l'ús sostenible o les pràctiques de conservació, a partir de recerca, formació i promoció.</w:t>
            </w:r>
          </w:p>
          <w:p w14:paraId="09D13017"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Exemples: científics, acadèmics, investigadors i estudiants d'universitats, institucions de recerca, centres d'educació secundària, organitzacions civils, etc.</w:t>
            </w:r>
          </w:p>
        </w:tc>
        <w:tc>
          <w:tcPr>
            <w:tcW w:w="616" w:type="dxa"/>
          </w:tcPr>
          <w:p w14:paraId="392E9D8D"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w:t>
            </w:r>
          </w:p>
        </w:tc>
      </w:tr>
      <w:tr w:rsidR="00293585" w:rsidRPr="003225AB" w14:paraId="226573D9" w14:textId="77777777" w:rsidTr="2C6C7817">
        <w:tc>
          <w:tcPr>
            <w:tcW w:w="2062" w:type="dxa"/>
          </w:tcPr>
          <w:p w14:paraId="71460CD9"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Adob</w:t>
            </w:r>
          </w:p>
        </w:tc>
        <w:tc>
          <w:tcPr>
            <w:tcW w:w="1469" w:type="dxa"/>
          </w:tcPr>
          <w:p w14:paraId="2767D5A6" w14:textId="77777777" w:rsidR="00293585" w:rsidRPr="003225AB" w:rsidRDefault="00293585" w:rsidP="00525540">
            <w:pPr>
              <w:jc w:val="both"/>
              <w:rPr>
                <w:rFonts w:ascii="Times New Roman" w:hAnsi="Times New Roman" w:cs="Times New Roman"/>
                <w:lang w:val="en-GB"/>
              </w:rPr>
            </w:pPr>
          </w:p>
        </w:tc>
        <w:tc>
          <w:tcPr>
            <w:tcW w:w="5615" w:type="dxa"/>
          </w:tcPr>
          <w:p w14:paraId="557BFBAC" w14:textId="77777777" w:rsidR="00293585" w:rsidRPr="00293585" w:rsidRDefault="00293585" w:rsidP="00525540">
            <w:pPr>
              <w:jc w:val="both"/>
              <w:rPr>
                <w:rFonts w:ascii="Times New Roman" w:hAnsi="Times New Roman" w:cs="Times New Roman"/>
                <w:lang w:val="fr-FR"/>
              </w:rPr>
            </w:pPr>
            <w:r w:rsidRPr="003225AB">
              <w:rPr>
                <w:rFonts w:ascii="Times New Roman" w:hAnsi="Times New Roman" w:cs="Times New Roman"/>
                <w:lang w:val="ca"/>
              </w:rPr>
              <w:t>L'adob és un tipus de fertilitzant compost d'excrements d'animals domèstics i de restes del seu jaç.</w:t>
            </w:r>
          </w:p>
        </w:tc>
        <w:tc>
          <w:tcPr>
            <w:tcW w:w="616" w:type="dxa"/>
          </w:tcPr>
          <w:p w14:paraId="1072E26F"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03471EBE" w14:textId="77777777" w:rsidTr="2C6C7817">
        <w:tc>
          <w:tcPr>
            <w:tcW w:w="2062" w:type="dxa"/>
          </w:tcPr>
          <w:p w14:paraId="291A162A"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Adob verd</w:t>
            </w:r>
          </w:p>
        </w:tc>
        <w:tc>
          <w:tcPr>
            <w:tcW w:w="1469" w:type="dxa"/>
          </w:tcPr>
          <w:p w14:paraId="68D103ED" w14:textId="77777777" w:rsidR="00293585" w:rsidRPr="003225AB" w:rsidRDefault="00293585" w:rsidP="00525540">
            <w:pPr>
              <w:jc w:val="both"/>
              <w:rPr>
                <w:rFonts w:ascii="Times New Roman" w:hAnsi="Times New Roman" w:cs="Times New Roman"/>
                <w:lang w:val="en-GB"/>
              </w:rPr>
            </w:pPr>
          </w:p>
        </w:tc>
        <w:tc>
          <w:tcPr>
            <w:tcW w:w="5615" w:type="dxa"/>
          </w:tcPr>
          <w:p w14:paraId="35907D8E"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 xml:space="preserve">Cultiu no recol·lectat entre dues temporades, destinat a millorar la fertilitat del sòl, generalment conreat sense </w:t>
            </w:r>
            <w:r w:rsidRPr="003225AB">
              <w:rPr>
                <w:rFonts w:ascii="Times New Roman" w:hAnsi="Times New Roman" w:cs="Times New Roman"/>
                <w:lang w:val="ca"/>
              </w:rPr>
              <w:lastRenderedPageBreak/>
              <w:t>limitacions de nitrogen (N), gràcies a l'ús de fertilitzants o adob, o per a corregir el nitrogen atmosfèric.</w:t>
            </w:r>
          </w:p>
        </w:tc>
        <w:tc>
          <w:tcPr>
            <w:tcW w:w="616" w:type="dxa"/>
          </w:tcPr>
          <w:p w14:paraId="032D7DFE"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4</w:t>
            </w:r>
          </w:p>
        </w:tc>
      </w:tr>
      <w:tr w:rsidR="00293585" w:rsidRPr="003225AB" w14:paraId="6A8CB8B4" w14:textId="77777777" w:rsidTr="2C6C7817">
        <w:tc>
          <w:tcPr>
            <w:tcW w:w="2062" w:type="dxa"/>
          </w:tcPr>
          <w:p w14:paraId="5A730B9B"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Agregats del sòl</w:t>
            </w:r>
          </w:p>
        </w:tc>
        <w:tc>
          <w:tcPr>
            <w:tcW w:w="1469" w:type="dxa"/>
          </w:tcPr>
          <w:p w14:paraId="0A912D12" w14:textId="77777777" w:rsidR="00293585" w:rsidRPr="003225AB" w:rsidRDefault="00293585" w:rsidP="00525540">
            <w:pPr>
              <w:jc w:val="both"/>
              <w:rPr>
                <w:rFonts w:ascii="Times New Roman" w:hAnsi="Times New Roman" w:cs="Times New Roman"/>
                <w:lang w:val="en-GB"/>
              </w:rPr>
            </w:pPr>
          </w:p>
        </w:tc>
        <w:tc>
          <w:tcPr>
            <w:tcW w:w="5615" w:type="dxa"/>
          </w:tcPr>
          <w:p w14:paraId="7E7ACFB8"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Els agregats del sòl es componen de dues o més partícules del sòl units per diverses forces. Els agregats del sòl poden tenir una gran varietat de formes i mides.</w:t>
            </w:r>
          </w:p>
        </w:tc>
        <w:tc>
          <w:tcPr>
            <w:tcW w:w="616" w:type="dxa"/>
          </w:tcPr>
          <w:p w14:paraId="487FD149"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6C01F97D" w14:textId="77777777" w:rsidTr="2C6C7817">
        <w:tc>
          <w:tcPr>
            <w:tcW w:w="2062" w:type="dxa"/>
          </w:tcPr>
          <w:p w14:paraId="3396D3C4"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Agricultura</w:t>
            </w:r>
          </w:p>
        </w:tc>
        <w:tc>
          <w:tcPr>
            <w:tcW w:w="1469" w:type="dxa"/>
          </w:tcPr>
          <w:p w14:paraId="3C46E224" w14:textId="77777777" w:rsidR="00293585" w:rsidRPr="003225AB" w:rsidRDefault="00293585" w:rsidP="002A67F8">
            <w:pPr>
              <w:jc w:val="both"/>
              <w:rPr>
                <w:rFonts w:ascii="Times New Roman" w:hAnsi="Times New Roman" w:cs="Times New Roman"/>
                <w:lang w:val="en-GB"/>
              </w:rPr>
            </w:pPr>
          </w:p>
        </w:tc>
        <w:tc>
          <w:tcPr>
            <w:tcW w:w="5615" w:type="dxa"/>
          </w:tcPr>
          <w:p w14:paraId="065E540D" w14:textId="77777777" w:rsidR="00293585" w:rsidRPr="003225AB" w:rsidRDefault="00293585" w:rsidP="002A67F8">
            <w:pPr>
              <w:jc w:val="both"/>
              <w:rPr>
                <w:rFonts w:ascii="Times New Roman" w:hAnsi="Times New Roman" w:cs="Times New Roman"/>
                <w:lang w:val="es-ES"/>
              </w:rPr>
            </w:pPr>
            <w:r w:rsidRPr="003225AB">
              <w:rPr>
                <w:rFonts w:ascii="Times New Roman" w:hAnsi="Times New Roman" w:cs="Times New Roman"/>
                <w:color w:val="404040" w:themeColor="text1" w:themeTint="BF"/>
                <w:lang w:val="ca"/>
              </w:rPr>
              <w:t>Agricultura es defineix com la ciència, l'art i la pràctica del cultiu de plantes, així com la cria d'animals, per a obtenir aliments, fibra, plantes medicinals i altres productes destinats a mantenir i millorar la vida humana. Inclou un ampli ventall d'activitats, com ara la preparació del sòl, la plantació, la irrigació, el control de plagues, la recol·lecta i la gestió del bestiar. L'agricultura és un component fonamental de la civilització humana, i abasteix de la font principal d'alimentació i de matèries primeres per a la indústria. També té una funció crucial en el desenvolupament econòmic, la gestió del medi ambient i les pràctiques culturals.</w:t>
            </w:r>
          </w:p>
        </w:tc>
        <w:tc>
          <w:tcPr>
            <w:tcW w:w="616" w:type="dxa"/>
          </w:tcPr>
          <w:p w14:paraId="6BCB297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38</w:t>
            </w:r>
          </w:p>
        </w:tc>
      </w:tr>
      <w:tr w:rsidR="00293585" w:rsidRPr="003225AB" w14:paraId="09EF65E3" w14:textId="77777777" w:rsidTr="2C6C7817">
        <w:tc>
          <w:tcPr>
            <w:tcW w:w="2062" w:type="dxa"/>
          </w:tcPr>
          <w:p w14:paraId="22CD3303"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Agricultura convencional</w:t>
            </w:r>
          </w:p>
        </w:tc>
        <w:tc>
          <w:tcPr>
            <w:tcW w:w="1469" w:type="dxa"/>
          </w:tcPr>
          <w:p w14:paraId="352AC4A5" w14:textId="77777777" w:rsidR="00293585" w:rsidRPr="003225AB" w:rsidRDefault="00293585" w:rsidP="002A67F8">
            <w:pPr>
              <w:jc w:val="both"/>
              <w:rPr>
                <w:rFonts w:ascii="Times New Roman" w:hAnsi="Times New Roman" w:cs="Times New Roman"/>
                <w:lang w:val="en-GB"/>
              </w:rPr>
            </w:pPr>
          </w:p>
        </w:tc>
        <w:tc>
          <w:tcPr>
            <w:tcW w:w="5615" w:type="dxa"/>
          </w:tcPr>
          <w:p w14:paraId="44C6BD84" w14:textId="19E0106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Mètode de conreu que inclou l'ús de fertilitzants químics sintètics, pesticides i herbicides (i, en ocasions, organismes modificats genèticament) per a maximitzar els rendiments agrícoles, fet que comporta una menor dependència de les pràctiques culturals (rotació de conreus, inclusió de collites que corregeixen el nitrogen atmosfèric), biològiques i mecàniques que fomenten el cicle dels recursos i l'equilibri biològic, a més de conservar la biodiversitat. Sovint també implica el monocultiu a gran escala (és a dir, el conreu d'un sol producte en una zona extensa) i les pràctiques mecanitzades per a optimitzar els processos i reduir els costos de mà d'obra.</w:t>
            </w:r>
          </w:p>
        </w:tc>
        <w:tc>
          <w:tcPr>
            <w:tcW w:w="616" w:type="dxa"/>
          </w:tcPr>
          <w:p w14:paraId="1761470C"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4, 44</w:t>
            </w:r>
          </w:p>
        </w:tc>
      </w:tr>
      <w:tr w:rsidR="00293585" w:rsidRPr="003225AB" w14:paraId="1681BE5A" w14:textId="77777777" w:rsidTr="2C6C7817">
        <w:tc>
          <w:tcPr>
            <w:tcW w:w="2062" w:type="dxa"/>
          </w:tcPr>
          <w:p w14:paraId="402476BA"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Agricultura de conservació</w:t>
            </w:r>
          </w:p>
        </w:tc>
        <w:tc>
          <w:tcPr>
            <w:tcW w:w="1469" w:type="dxa"/>
          </w:tcPr>
          <w:p w14:paraId="51EB9F6D" w14:textId="77777777" w:rsidR="00293585" w:rsidRPr="003225AB" w:rsidRDefault="00293585" w:rsidP="002A67F8">
            <w:pPr>
              <w:jc w:val="both"/>
              <w:rPr>
                <w:rFonts w:ascii="Times New Roman" w:hAnsi="Times New Roman" w:cs="Times New Roman"/>
                <w:lang w:val="en-GB"/>
              </w:rPr>
            </w:pPr>
          </w:p>
        </w:tc>
        <w:tc>
          <w:tcPr>
            <w:tcW w:w="5615" w:type="dxa"/>
          </w:tcPr>
          <w:p w14:paraId="574FFAFA"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Mètode de cultiu que inclou una degradació del sòl mínima (sense llaurat, amb llaurat mínim, amb llaurat reduït, amb llaurat per franges o amb sembra directa), rotació dels cultius, i cobertes de sòl permanents (</w:t>
            </w:r>
            <w:hyperlink r:id="rId11" w:history="1">
              <w:r w:rsidRPr="003225AB">
                <w:rPr>
                  <w:rStyle w:val="Hipervnculo"/>
                  <w:rFonts w:ascii="Times New Roman" w:hAnsi="Times New Roman" w:cs="Times New Roman"/>
                  <w:lang w:val="ca"/>
                </w:rPr>
                <w:t>http://www.fao.org/ag/ca/</w:t>
              </w:r>
            </w:hyperlink>
            <w:r w:rsidRPr="003225AB">
              <w:rPr>
                <w:rFonts w:ascii="Times New Roman" w:hAnsi="Times New Roman" w:cs="Times New Roman"/>
                <w:lang w:val="ca"/>
              </w:rPr>
              <w:t xml:space="preserve"> ).</w:t>
            </w:r>
          </w:p>
        </w:tc>
        <w:tc>
          <w:tcPr>
            <w:tcW w:w="616" w:type="dxa"/>
          </w:tcPr>
          <w:p w14:paraId="325C359E"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444AA1D4" w14:textId="77777777" w:rsidTr="2C6C7817">
        <w:tc>
          <w:tcPr>
            <w:tcW w:w="2062" w:type="dxa"/>
          </w:tcPr>
          <w:p w14:paraId="0A702EE8"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Agricultura de trànsit controlat</w:t>
            </w:r>
          </w:p>
        </w:tc>
        <w:tc>
          <w:tcPr>
            <w:tcW w:w="1469" w:type="dxa"/>
          </w:tcPr>
          <w:p w14:paraId="0CC43434" w14:textId="77777777" w:rsidR="00293585" w:rsidRPr="003225AB" w:rsidRDefault="00293585" w:rsidP="002A67F8">
            <w:pPr>
              <w:jc w:val="both"/>
              <w:rPr>
                <w:rFonts w:ascii="Times New Roman" w:hAnsi="Times New Roman" w:cs="Times New Roman"/>
                <w:lang w:val="en-GB"/>
              </w:rPr>
            </w:pPr>
          </w:p>
        </w:tc>
        <w:tc>
          <w:tcPr>
            <w:tcW w:w="5615" w:type="dxa"/>
          </w:tcPr>
          <w:p w14:paraId="5E137206" w14:textId="4FADE1F9"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 xml:space="preserve">Emprar els mateixos carrils per on circula la maquinària per a diferents aplicacions al llarg de l'any, i en els anys futurs, sovint gràcies a un sistema de navegació per </w:t>
            </w:r>
            <w:r w:rsidR="00F167AB" w:rsidRPr="003225AB">
              <w:rPr>
                <w:rFonts w:ascii="Times New Roman" w:hAnsi="Times New Roman" w:cs="Times New Roman"/>
                <w:lang w:val="ca"/>
              </w:rPr>
              <w:t>satèl·lit</w:t>
            </w:r>
            <w:r w:rsidRPr="003225AB">
              <w:rPr>
                <w:rFonts w:ascii="Times New Roman" w:hAnsi="Times New Roman" w:cs="Times New Roman"/>
                <w:lang w:val="ca"/>
              </w:rPr>
              <w:t>, amb l'objectiu de reduir la compactació del sòl.</w:t>
            </w:r>
          </w:p>
        </w:tc>
        <w:tc>
          <w:tcPr>
            <w:tcW w:w="616" w:type="dxa"/>
          </w:tcPr>
          <w:p w14:paraId="2B0A46CB"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11B14DEB" w14:textId="77777777" w:rsidTr="2C6C7817">
        <w:tc>
          <w:tcPr>
            <w:tcW w:w="2062" w:type="dxa"/>
          </w:tcPr>
          <w:p w14:paraId="7E2F11D0"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Agricultura ecològica</w:t>
            </w:r>
          </w:p>
        </w:tc>
        <w:tc>
          <w:tcPr>
            <w:tcW w:w="1469" w:type="dxa"/>
          </w:tcPr>
          <w:p w14:paraId="6ECB438F" w14:textId="77777777" w:rsidR="00293585" w:rsidRPr="003225AB" w:rsidRDefault="00293585" w:rsidP="00525540">
            <w:pPr>
              <w:jc w:val="both"/>
              <w:rPr>
                <w:rFonts w:ascii="Times New Roman" w:hAnsi="Times New Roman" w:cs="Times New Roman"/>
                <w:lang w:val="en-GB"/>
              </w:rPr>
            </w:pPr>
          </w:p>
        </w:tc>
        <w:tc>
          <w:tcPr>
            <w:tcW w:w="5615" w:type="dxa"/>
          </w:tcPr>
          <w:p w14:paraId="06EBAD7A"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Sistema de producció que no fa servir químics sintètics i que fomenta les pràctiques naturals tant en l'agricultura com en la ramaderia. Prioritza la salut mediambiental i del sòl, i evita l'ús d'organismes modificats genèticament (</w:t>
            </w:r>
            <w:r w:rsidRPr="007176AB">
              <w:rPr>
                <w:rFonts w:ascii="Times New Roman" w:hAnsi="Times New Roman" w:cs="Times New Roman"/>
                <w:i/>
                <w:iCs/>
                <w:lang w:val="ca"/>
              </w:rPr>
              <w:t>GMO</w:t>
            </w:r>
            <w:r w:rsidRPr="003225AB">
              <w:rPr>
                <w:rFonts w:ascii="Times New Roman" w:hAnsi="Times New Roman" w:cs="Times New Roman"/>
                <w:lang w:val="ca"/>
              </w:rPr>
              <w:t>, en anglès), així com pesticides sintètics i antibiòtics. Es fonamenta en els processos ecològics, la biodiversitat i els cicles adaptats a les condicions locals, en comptes de dependre dels inputs amb efectes perjudicials.</w:t>
            </w:r>
          </w:p>
        </w:tc>
        <w:tc>
          <w:tcPr>
            <w:tcW w:w="616" w:type="dxa"/>
          </w:tcPr>
          <w:p w14:paraId="1A6AE3C9"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5359AF35" w14:textId="77777777" w:rsidTr="2C6C7817">
        <w:tc>
          <w:tcPr>
            <w:tcW w:w="2062" w:type="dxa"/>
          </w:tcPr>
          <w:p w14:paraId="5A06F72D"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Agricultura independent del sòl</w:t>
            </w:r>
          </w:p>
        </w:tc>
        <w:tc>
          <w:tcPr>
            <w:tcW w:w="1469" w:type="dxa"/>
          </w:tcPr>
          <w:p w14:paraId="58456C23" w14:textId="77777777" w:rsidR="00293585" w:rsidRPr="003225AB" w:rsidRDefault="00293585" w:rsidP="00A655ED">
            <w:pPr>
              <w:jc w:val="both"/>
              <w:rPr>
                <w:rFonts w:ascii="Times New Roman" w:hAnsi="Times New Roman" w:cs="Times New Roman"/>
                <w:lang w:val="en-GB"/>
              </w:rPr>
            </w:pPr>
          </w:p>
        </w:tc>
        <w:tc>
          <w:tcPr>
            <w:tcW w:w="5615" w:type="dxa"/>
          </w:tcPr>
          <w:p w14:paraId="7A525F0A"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Un mètode agrícola que no depèn del cultiu en el sòl tradicional. Aquest enfocament fa servir diversos mètodes de creixement, com ara hidroponia, aeroponia o aquaponia, per al conreu. L'agricultura independent del sòl té com a objectiu optimitzar l'ús dels recursos, minimitzar la degradació dels terrenys i millorar la producció d'aliments en entorns urbans o àrids, on en ocasions la qualitat del sòl és inferior o inexistent. Aquest mètode habitualment posa èmfasi en la sostenibilitat, l'eficiència i la capacitat de controlar els factors ambientals per a una millor collita.</w:t>
            </w:r>
          </w:p>
        </w:tc>
        <w:tc>
          <w:tcPr>
            <w:tcW w:w="616" w:type="dxa"/>
          </w:tcPr>
          <w:p w14:paraId="45150B27"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33</w:t>
            </w:r>
          </w:p>
        </w:tc>
      </w:tr>
      <w:tr w:rsidR="00293585" w:rsidRPr="003225AB" w14:paraId="6D280619" w14:textId="77777777" w:rsidTr="2C6C7817">
        <w:tc>
          <w:tcPr>
            <w:tcW w:w="2062" w:type="dxa"/>
          </w:tcPr>
          <w:p w14:paraId="32A36E81" w14:textId="77777777" w:rsidR="00293585" w:rsidRPr="003225AB" w:rsidRDefault="00293585" w:rsidP="00A655ED">
            <w:pPr>
              <w:rPr>
                <w:rFonts w:ascii="Times New Roman" w:hAnsi="Times New Roman" w:cs="Times New Roman"/>
                <w:b/>
                <w:color w:val="BF4E14" w:themeColor="accent2" w:themeShade="BF"/>
                <w:lang w:val="en-GB"/>
              </w:rPr>
            </w:pPr>
            <w:r w:rsidRPr="003225AB">
              <w:rPr>
                <w:rFonts w:ascii="Times New Roman" w:hAnsi="Times New Roman" w:cs="Times New Roman"/>
                <w:b/>
                <w:color w:val="3A7C22" w:themeColor="accent6" w:themeShade="BF"/>
                <w:lang w:val="ca"/>
              </w:rPr>
              <w:lastRenderedPageBreak/>
              <w:t>Agricultura regenerativa</w:t>
            </w:r>
          </w:p>
        </w:tc>
        <w:tc>
          <w:tcPr>
            <w:tcW w:w="1469" w:type="dxa"/>
          </w:tcPr>
          <w:p w14:paraId="42D31412" w14:textId="77777777" w:rsidR="00293585" w:rsidRPr="003225AB" w:rsidRDefault="00293585" w:rsidP="00A655ED">
            <w:pPr>
              <w:jc w:val="both"/>
              <w:rPr>
                <w:rFonts w:ascii="Times New Roman" w:hAnsi="Times New Roman" w:cs="Times New Roman"/>
                <w:lang w:val="en-GB"/>
              </w:rPr>
            </w:pPr>
          </w:p>
        </w:tc>
        <w:tc>
          <w:tcPr>
            <w:tcW w:w="5615" w:type="dxa"/>
          </w:tcPr>
          <w:p w14:paraId="36B5BBC6"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Enfocament agrícola i de gestió del sòl basat en la ciència que se centra en la recuperació i la millora de la salut del sòl, de la biodiversitat i de les funcions dels ecosistemes, a més de permetre millorar la productivitat i resiliència agrícola. Inclou pràctiques destinades a recuperar de forma activa sòls i ecosistemes degradats, creant un nou cicle de producció que resulta beneficiós tant al medi ambient com als sistemes agrícoles. Posa èmfasi en la interconnexió del sòl, les plantes, els animals i els humans, i té com a objectiu la creació d'un cicle regeneratiu que millori els serveis dels ecosistemes i permeti una sostenibilitat agrícola a llarg termini.</w:t>
            </w:r>
          </w:p>
        </w:tc>
        <w:tc>
          <w:tcPr>
            <w:tcW w:w="616" w:type="dxa"/>
          </w:tcPr>
          <w:p w14:paraId="74F16E79"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1, 41</w:t>
            </w:r>
          </w:p>
        </w:tc>
      </w:tr>
      <w:tr w:rsidR="00293585" w:rsidRPr="003225AB" w14:paraId="1A5F7174" w14:textId="77777777" w:rsidTr="2C6C7817">
        <w:tc>
          <w:tcPr>
            <w:tcW w:w="2062" w:type="dxa"/>
          </w:tcPr>
          <w:p w14:paraId="337EEDE3"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Agroforesteria</w:t>
            </w:r>
          </w:p>
        </w:tc>
        <w:tc>
          <w:tcPr>
            <w:tcW w:w="1469" w:type="dxa"/>
          </w:tcPr>
          <w:p w14:paraId="2778DA3C" w14:textId="77777777" w:rsidR="00293585" w:rsidRPr="003225AB" w:rsidRDefault="00293585" w:rsidP="002A67F8">
            <w:pPr>
              <w:jc w:val="both"/>
              <w:rPr>
                <w:rFonts w:ascii="Times New Roman" w:hAnsi="Times New Roman" w:cs="Times New Roman"/>
                <w:lang w:val="en-GB"/>
              </w:rPr>
            </w:pPr>
          </w:p>
        </w:tc>
        <w:tc>
          <w:tcPr>
            <w:tcW w:w="5615" w:type="dxa"/>
          </w:tcPr>
          <w:p w14:paraId="6258EF2F" w14:textId="06BE55AB"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Un tipus d'explotació del sòl que combina dos tipus de producció en un mateix terreny; les activitats agr</w:t>
            </w:r>
            <w:r w:rsidR="00F167AB">
              <w:rPr>
                <w:rFonts w:ascii="Times New Roman" w:hAnsi="Times New Roman" w:cs="Times New Roman"/>
                <w:lang w:val="ca"/>
              </w:rPr>
              <w:t xml:space="preserve">ícoles </w:t>
            </w:r>
            <w:r w:rsidRPr="003225AB">
              <w:rPr>
                <w:rFonts w:ascii="Times New Roman" w:hAnsi="Times New Roman" w:cs="Times New Roman"/>
                <w:lang w:val="ca"/>
              </w:rPr>
              <w:t xml:space="preserve">anuals (com ara el </w:t>
            </w:r>
            <w:r w:rsidR="00F167AB" w:rsidRPr="003225AB">
              <w:rPr>
                <w:rFonts w:ascii="Times New Roman" w:hAnsi="Times New Roman" w:cs="Times New Roman"/>
                <w:lang w:val="ca"/>
              </w:rPr>
              <w:t>conreu</w:t>
            </w:r>
            <w:r w:rsidRPr="003225AB">
              <w:rPr>
                <w:rFonts w:ascii="Times New Roman" w:hAnsi="Times New Roman" w:cs="Times New Roman"/>
                <w:lang w:val="ca"/>
              </w:rPr>
              <w:t xml:space="preserve"> i la pastura) amb la producció forestal a llarg termini (com ara fusta i serveis). Això s'aconsegueix de dues maneres; o bé plantant arbres en terreny agrícola, o bé cultivant un terreny forestal un cop ha perdut espessor. Els terrenys on es combina el sòl cultivable i els arbres s'anomenen "silvorarables", mentre que els terrenys forestals amb la pastura ramadera s'anomena "silvopastorals".</w:t>
            </w:r>
          </w:p>
        </w:tc>
        <w:tc>
          <w:tcPr>
            <w:tcW w:w="616" w:type="dxa"/>
          </w:tcPr>
          <w:p w14:paraId="08DCD18B"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5119D2EC" w14:textId="77777777" w:rsidTr="2C6C7817">
        <w:tc>
          <w:tcPr>
            <w:tcW w:w="2062" w:type="dxa"/>
          </w:tcPr>
          <w:p w14:paraId="5A902C35"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Aigua subterrània</w:t>
            </w:r>
          </w:p>
        </w:tc>
        <w:tc>
          <w:tcPr>
            <w:tcW w:w="1469" w:type="dxa"/>
          </w:tcPr>
          <w:p w14:paraId="67FCC884" w14:textId="77777777" w:rsidR="00293585" w:rsidRPr="003225AB" w:rsidRDefault="00293585" w:rsidP="00525540">
            <w:pPr>
              <w:jc w:val="both"/>
              <w:rPr>
                <w:rFonts w:ascii="Times New Roman" w:hAnsi="Times New Roman" w:cs="Times New Roman"/>
                <w:lang w:val="en-GB"/>
              </w:rPr>
            </w:pPr>
          </w:p>
        </w:tc>
        <w:tc>
          <w:tcPr>
            <w:tcW w:w="5615" w:type="dxa"/>
          </w:tcPr>
          <w:p w14:paraId="67A552EE"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Aigua dolça que es troba sota la superfície terrestre, i que s'ha percolat en les cavitats de l'escorça terrestre (porus i esquerdes del sòl, sorra i roca) de manera contigua, i que s'escola fins a deus i fonts naturals, excepte l'aigua de la zona vadosa (no saturada). La definició inclou tots els dipòsits d'aigua, tant permanents com temporals, naturals o artificials, que comptin amb una quantitat suficient per, com a mínim, ser usades durant una estació. Les aigües subterrànies es tornen a omplir amb l'aigua de la pluja i de la neu fosa, depenent de les condicions climàtiques. Normalment es poden obtenir a partir, o mitjançant, una formació subterrània.</w:t>
            </w:r>
          </w:p>
        </w:tc>
        <w:tc>
          <w:tcPr>
            <w:tcW w:w="616" w:type="dxa"/>
          </w:tcPr>
          <w:p w14:paraId="4C6B72A4"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0E43EB84" w14:textId="77777777" w:rsidTr="2C6C7817">
        <w:tc>
          <w:tcPr>
            <w:tcW w:w="2062" w:type="dxa"/>
          </w:tcPr>
          <w:p w14:paraId="66BD7D4D" w14:textId="77777777" w:rsidR="00293585" w:rsidRPr="00293585" w:rsidRDefault="00293585" w:rsidP="00A655ED">
            <w:pPr>
              <w:rPr>
                <w:rFonts w:ascii="Times New Roman" w:hAnsi="Times New Roman" w:cs="Times New Roman"/>
                <w:b/>
                <w:color w:val="D86DCB" w:themeColor="accent5" w:themeTint="99"/>
                <w:lang w:val="es-ES"/>
              </w:rPr>
            </w:pPr>
            <w:r w:rsidRPr="003225AB">
              <w:rPr>
                <w:rFonts w:ascii="Times New Roman" w:hAnsi="Times New Roman" w:cs="Times New Roman"/>
                <w:b/>
                <w:color w:val="3A7C22" w:themeColor="accent6" w:themeShade="BF"/>
                <w:lang w:val="ca"/>
              </w:rPr>
              <w:t>Alfabetització científica sobre el sòl</w:t>
            </w:r>
          </w:p>
        </w:tc>
        <w:tc>
          <w:tcPr>
            <w:tcW w:w="1469" w:type="dxa"/>
          </w:tcPr>
          <w:p w14:paraId="0E7CDD73" w14:textId="77777777" w:rsidR="00293585" w:rsidRPr="00293585" w:rsidRDefault="00293585" w:rsidP="00A655ED">
            <w:pPr>
              <w:jc w:val="both"/>
              <w:rPr>
                <w:rFonts w:ascii="Times New Roman" w:hAnsi="Times New Roman" w:cs="Times New Roman"/>
                <w:lang w:val="es-ES"/>
              </w:rPr>
            </w:pPr>
          </w:p>
        </w:tc>
        <w:tc>
          <w:tcPr>
            <w:tcW w:w="5615" w:type="dxa"/>
          </w:tcPr>
          <w:p w14:paraId="67483C86"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lang w:val="ca"/>
              </w:rPr>
              <w:t xml:space="preserve">Es defineix com la comprensió i els coneixements relatius al paper del sòl en els ecosistemes, l'agricultura i la salut mediambiental. Abarca la conscienciació sobre la composició i les funcions del sòl, així com les pràctiques de gestió que fomenten un ús sostenible del sòl. </w:t>
            </w:r>
          </w:p>
          <w:p w14:paraId="5946BFEA"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lang w:val="ca"/>
              </w:rPr>
              <w:t>Entre els aspectes clau de l'alfabetització científica sobre el sòl, hi trobem:</w:t>
            </w:r>
          </w:p>
          <w:p w14:paraId="0A3D48AE"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b/>
                <w:lang w:val="ca"/>
              </w:rPr>
              <w:t>Entendre la importància de la composició del sòl</w:t>
            </w:r>
            <w:r w:rsidRPr="003225AB">
              <w:rPr>
                <w:rFonts w:ascii="Times New Roman" w:hAnsi="Times New Roman" w:cs="Times New Roman"/>
                <w:lang w:val="ca"/>
              </w:rPr>
              <w:t>: Conèixer les propietats físiques i químiques del sòl, incloses la composició mineralògica el contingut de matèria orgànica, i el nivell d'humitat.</w:t>
            </w:r>
          </w:p>
          <w:p w14:paraId="6C19F86D"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b/>
                <w:bCs/>
                <w:lang w:val="ca"/>
              </w:rPr>
              <w:t>Funcions del sòl</w:t>
            </w:r>
            <w:r w:rsidRPr="003225AB">
              <w:rPr>
                <w:rFonts w:ascii="Times New Roman" w:hAnsi="Times New Roman" w:cs="Times New Roman"/>
                <w:lang w:val="ca"/>
              </w:rPr>
              <w:t>: Consciència de les diverses funcions que compleix el sòl, com ara permetre el creixement de les plantes, regular el cicle d'aigua, emmagatzemar carboni i proporcionar un hàbitat per als organismes.</w:t>
            </w:r>
          </w:p>
          <w:p w14:paraId="3B5C56CC"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b/>
                <w:lang w:val="ca"/>
              </w:rPr>
              <w:t>Pràctiques de gestió del sòl</w:t>
            </w:r>
            <w:r w:rsidRPr="003225AB">
              <w:rPr>
                <w:rFonts w:ascii="Times New Roman" w:hAnsi="Times New Roman" w:cs="Times New Roman"/>
                <w:lang w:val="ca"/>
              </w:rPr>
              <w:t>: Coneixement de les pràctiques sostenibles que milloren la salut del sòl, com ara la rotació de conreus, els conreus de cobertora, la sembra limitada i l'ús d'esmenes orgàniques.</w:t>
            </w:r>
          </w:p>
          <w:p w14:paraId="607AAAD9"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b/>
                <w:lang w:val="ca"/>
              </w:rPr>
              <w:t>Impacte als ecosistemes</w:t>
            </w:r>
            <w:r w:rsidRPr="003225AB">
              <w:rPr>
                <w:rFonts w:ascii="Times New Roman" w:hAnsi="Times New Roman" w:cs="Times New Roman"/>
                <w:lang w:val="ca"/>
              </w:rPr>
              <w:t>: Reconèixer l'impacte de la salut del sòl en aspectes generals del medi ambient, com ara la biodiversitat, el canvi climàtic o la qualitat de l'aigua.</w:t>
            </w:r>
          </w:p>
          <w:p w14:paraId="5CF91F65"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b/>
                <w:lang w:val="ca"/>
              </w:rPr>
              <w:lastRenderedPageBreak/>
              <w:t>Col·laboració comunitària</w:t>
            </w:r>
            <w:r w:rsidRPr="003225AB">
              <w:rPr>
                <w:rFonts w:ascii="Times New Roman" w:hAnsi="Times New Roman" w:cs="Times New Roman"/>
                <w:lang w:val="ca"/>
              </w:rPr>
              <w:t>: Animar a les comunitats locals que s'interessin en els assumptes relatius al sòl, a través de campanyes educatives o esdeveniments participatius.</w:t>
            </w:r>
          </w:p>
          <w:p w14:paraId="5C365A5A" w14:textId="77777777" w:rsidR="00293585" w:rsidRPr="00293585" w:rsidRDefault="00293585" w:rsidP="00A655ED">
            <w:pPr>
              <w:jc w:val="both"/>
              <w:rPr>
                <w:rFonts w:ascii="Times New Roman" w:hAnsi="Times New Roman" w:cs="Times New Roman"/>
                <w:lang w:val="fr-FR"/>
              </w:rPr>
            </w:pPr>
            <w:r w:rsidRPr="003225AB">
              <w:rPr>
                <w:rFonts w:ascii="Times New Roman" w:hAnsi="Times New Roman" w:cs="Times New Roman"/>
                <w:lang w:val="ca"/>
              </w:rPr>
              <w:t>L'alfabetització científica sobre el sòl és fonamental per a fomentar les pràctiques de l'agricultura sostenible i la promoció de la gestió mediambiental. A més, permet que la societat, tant a nivell individual com col·lectiu, pugui prendre decisions informades sobre l'ús de la terra i les pràctiques de conservació.</w:t>
            </w:r>
          </w:p>
        </w:tc>
        <w:tc>
          <w:tcPr>
            <w:tcW w:w="616" w:type="dxa"/>
          </w:tcPr>
          <w:p w14:paraId="2C3527C8"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23, Loess</w:t>
            </w:r>
          </w:p>
        </w:tc>
      </w:tr>
      <w:tr w:rsidR="00293585" w:rsidRPr="003225AB" w14:paraId="2BEA2E09" w14:textId="77777777" w:rsidTr="2C6C7817">
        <w:tc>
          <w:tcPr>
            <w:tcW w:w="2062" w:type="dxa"/>
          </w:tcPr>
          <w:p w14:paraId="5EAEE1D8"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Antropogènic</w:t>
            </w:r>
          </w:p>
        </w:tc>
        <w:tc>
          <w:tcPr>
            <w:tcW w:w="1469" w:type="dxa"/>
          </w:tcPr>
          <w:p w14:paraId="761B12D4" w14:textId="77777777" w:rsidR="00293585" w:rsidRPr="003225AB" w:rsidRDefault="00293585" w:rsidP="002A67F8">
            <w:pPr>
              <w:jc w:val="both"/>
              <w:rPr>
                <w:rFonts w:ascii="Times New Roman" w:hAnsi="Times New Roman" w:cs="Times New Roman"/>
                <w:lang w:val="en-GB"/>
              </w:rPr>
            </w:pPr>
          </w:p>
        </w:tc>
        <w:tc>
          <w:tcPr>
            <w:tcW w:w="5615" w:type="dxa"/>
          </w:tcPr>
          <w:p w14:paraId="07AE366C"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Generat per humans. En el context del sòl, fa referència a les condicions, pertorbacions o estrès creats per l'activitat humana.</w:t>
            </w:r>
          </w:p>
        </w:tc>
        <w:tc>
          <w:tcPr>
            <w:tcW w:w="616" w:type="dxa"/>
          </w:tcPr>
          <w:p w14:paraId="416A73D3"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27E2774E" w14:textId="77777777" w:rsidTr="2C6C7817">
        <w:tc>
          <w:tcPr>
            <w:tcW w:w="2062" w:type="dxa"/>
          </w:tcPr>
          <w:p w14:paraId="51F4D494" w14:textId="77777777" w:rsidR="00293585" w:rsidRPr="003225AB" w:rsidRDefault="00293585" w:rsidP="002A67F8">
            <w:pPr>
              <w:rPr>
                <w:rFonts w:ascii="Times New Roman" w:hAnsi="Times New Roman" w:cs="Times New Roman"/>
                <w:b/>
                <w:lang w:val="en-GB"/>
              </w:rPr>
            </w:pPr>
            <w:r w:rsidRPr="003225AB">
              <w:rPr>
                <w:rFonts w:ascii="Times New Roman" w:hAnsi="Times New Roman" w:cs="Times New Roman"/>
                <w:b/>
                <w:color w:val="3A7C22" w:themeColor="accent6" w:themeShade="BF"/>
                <w:lang w:val="ca"/>
              </w:rPr>
              <w:t>Biodiversitat</w:t>
            </w:r>
          </w:p>
        </w:tc>
        <w:tc>
          <w:tcPr>
            <w:tcW w:w="1469" w:type="dxa"/>
          </w:tcPr>
          <w:p w14:paraId="388C0C48" w14:textId="77777777" w:rsidR="00293585" w:rsidRPr="003225AB" w:rsidRDefault="00293585" w:rsidP="002A67F8">
            <w:pPr>
              <w:jc w:val="both"/>
              <w:rPr>
                <w:rFonts w:ascii="Times New Roman" w:hAnsi="Times New Roman" w:cs="Times New Roman"/>
                <w:lang w:val="en-GB"/>
              </w:rPr>
            </w:pPr>
          </w:p>
        </w:tc>
        <w:tc>
          <w:tcPr>
            <w:tcW w:w="5615" w:type="dxa"/>
          </w:tcPr>
          <w:p w14:paraId="6FBFE9D0" w14:textId="77777777" w:rsidR="00293585" w:rsidRPr="003225AB" w:rsidRDefault="00293585" w:rsidP="00AC40AC">
            <w:pPr>
              <w:jc w:val="both"/>
              <w:rPr>
                <w:rFonts w:ascii="Times New Roman" w:hAnsi="Times New Roman" w:cs="Times New Roman"/>
                <w:lang w:val="es-ES"/>
              </w:rPr>
            </w:pPr>
            <w:r w:rsidRPr="003225AB">
              <w:rPr>
                <w:rFonts w:ascii="Times New Roman" w:hAnsi="Times New Roman" w:cs="Times New Roman"/>
                <w:lang w:val="ca"/>
              </w:rPr>
              <w:t>Varietat d'organismes vius a la Terra a qualsevol nivell, inclosa la diversitat genètica d'una mateixa espècia, així com la diversitat d'espècies i la dels ecosistemes. Inclou la totalitat de plantes, animals, fongs, microorganismes i els entorns ecològics on habiten. La biodiversitat és essencial per a l'estabilitat i la resiliència dels ecosistemes, ja que és la base dels processos que permeten la vida, com ara el cicle de nutrients, la pol·linització, la formació del sòl i la regulació climàtica.</w:t>
            </w:r>
          </w:p>
          <w:p w14:paraId="3079D197" w14:textId="77777777" w:rsidR="00293585" w:rsidRPr="003225AB" w:rsidRDefault="00293585" w:rsidP="00AC40AC">
            <w:pPr>
              <w:jc w:val="both"/>
              <w:rPr>
                <w:rFonts w:ascii="Times New Roman" w:hAnsi="Times New Roman" w:cs="Times New Roman"/>
                <w:lang w:val="ca"/>
              </w:rPr>
            </w:pPr>
            <w:r w:rsidRPr="003225AB">
              <w:rPr>
                <w:rFonts w:ascii="Times New Roman" w:hAnsi="Times New Roman" w:cs="Times New Roman"/>
                <w:lang w:val="ca"/>
              </w:rPr>
              <w:t>Les funcions de la biodiversitat son vitals tant pels ecosistemes naturals com pel benestar dels éssers humans. La biodiversitat ofereix serveis ambientals com ara menjar, aigua potable, medicaments i matèries primeres, a més de tenir un impacte en els valors culturals, estètics i de lleure. La biodiversitat millora la productivitat i resiliència dels ecosistemes, i els permet recuperar-se de les pertorbacions i adaptar-se als canvis, com ara els causats pel canvi climàtic. La pèrdua de biodiversitat, causada per la destrucció dels hàbitats naturals, la contaminació, la sobreexplotació i les espècies invasores, suposa un risc per a totes aquestes funcions i serveis vitals.</w:t>
            </w:r>
          </w:p>
        </w:tc>
        <w:tc>
          <w:tcPr>
            <w:tcW w:w="616" w:type="dxa"/>
          </w:tcPr>
          <w:p w14:paraId="4C6A5F9A"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39</w:t>
            </w:r>
          </w:p>
        </w:tc>
      </w:tr>
      <w:tr w:rsidR="00293585" w:rsidRPr="003225AB" w14:paraId="6130B7F2" w14:textId="77777777" w:rsidTr="2C6C7817">
        <w:tc>
          <w:tcPr>
            <w:tcW w:w="2062" w:type="dxa"/>
          </w:tcPr>
          <w:p w14:paraId="3607B571"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Biomassa</w:t>
            </w:r>
          </w:p>
        </w:tc>
        <w:tc>
          <w:tcPr>
            <w:tcW w:w="1469" w:type="dxa"/>
          </w:tcPr>
          <w:p w14:paraId="60C87C2D" w14:textId="77777777" w:rsidR="00293585" w:rsidRPr="003225AB" w:rsidRDefault="00293585" w:rsidP="002A67F8">
            <w:pPr>
              <w:jc w:val="both"/>
              <w:rPr>
                <w:rFonts w:ascii="Times New Roman" w:hAnsi="Times New Roman" w:cs="Times New Roman"/>
                <w:lang w:val="en-GB"/>
              </w:rPr>
            </w:pPr>
          </w:p>
        </w:tc>
        <w:tc>
          <w:tcPr>
            <w:tcW w:w="5615" w:type="dxa"/>
          </w:tcPr>
          <w:p w14:paraId="0650B92C" w14:textId="7777777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Material orgànic d'origen biològic (plantes i animals). El terme també es pot fer servir per a referir-se a aigües residuals i deixalles, cultius energètics, materials de la natura (per exemple, fusta) o residus orgànics. La biomassa es pot emprar per a millorar la fertilitat i la salut del sòl, així com també per a augmentar els dipòsits de carboni i com a una alternativa als combustibles fòssils processats en biorefineries o de manera industrial, com a primera matèria per a la producció de biocombustibles.</w:t>
            </w:r>
          </w:p>
        </w:tc>
        <w:tc>
          <w:tcPr>
            <w:tcW w:w="616" w:type="dxa"/>
          </w:tcPr>
          <w:p w14:paraId="61DC72E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36CBCEDE" w14:textId="77777777" w:rsidTr="2C6C7817">
        <w:tc>
          <w:tcPr>
            <w:tcW w:w="2062" w:type="dxa"/>
          </w:tcPr>
          <w:p w14:paraId="250DA950"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Capacitat d'aigua disponible per a plantes</w:t>
            </w:r>
          </w:p>
        </w:tc>
        <w:tc>
          <w:tcPr>
            <w:tcW w:w="1469" w:type="dxa"/>
          </w:tcPr>
          <w:p w14:paraId="18253935" w14:textId="77777777" w:rsidR="00293585" w:rsidRPr="003225AB" w:rsidRDefault="00293585" w:rsidP="00525540">
            <w:pPr>
              <w:jc w:val="both"/>
              <w:rPr>
                <w:rFonts w:ascii="Times New Roman" w:hAnsi="Times New Roman" w:cs="Times New Roman"/>
                <w:lang w:val="en-GB"/>
              </w:rPr>
            </w:pPr>
          </w:p>
        </w:tc>
        <w:tc>
          <w:tcPr>
            <w:tcW w:w="5615" w:type="dxa"/>
          </w:tcPr>
          <w:p w14:paraId="6710633E" w14:textId="77777777" w:rsidR="00293585" w:rsidRPr="00293585" w:rsidRDefault="00293585" w:rsidP="00525540">
            <w:pPr>
              <w:jc w:val="both"/>
              <w:rPr>
                <w:rFonts w:ascii="Times New Roman" w:hAnsi="Times New Roman" w:cs="Times New Roman"/>
                <w:lang w:val="fr-FR"/>
              </w:rPr>
            </w:pPr>
            <w:r w:rsidRPr="003225AB">
              <w:rPr>
                <w:rFonts w:ascii="Times New Roman" w:hAnsi="Times New Roman" w:cs="Times New Roman"/>
                <w:lang w:val="ca"/>
              </w:rPr>
              <w:t xml:space="preserve">Quantitat total d'aigua a la zona de les arrels susceptible a l'evapotranspiració. Es tracta de l'aigua emmagatzemada al sòl entre els estats de capacitat del camp i el punt de marciment permanent. Normalment s'expressa en mm. Com major sigui la capacitat d'aigua disponible, major serà la productivitat i l'activitat biològica del sòl. </w:t>
            </w:r>
          </w:p>
          <w:p w14:paraId="7ABC3C2E" w14:textId="77777777" w:rsidR="00293585" w:rsidRPr="00293585" w:rsidRDefault="00293585" w:rsidP="00525540">
            <w:pPr>
              <w:jc w:val="both"/>
              <w:rPr>
                <w:rFonts w:ascii="Times New Roman" w:hAnsi="Times New Roman" w:cs="Times New Roman"/>
                <w:lang w:val="fr-FR"/>
              </w:rPr>
            </w:pPr>
            <w:r w:rsidRPr="003225AB">
              <w:rPr>
                <w:rFonts w:ascii="Times New Roman" w:hAnsi="Times New Roman" w:cs="Times New Roman"/>
                <w:lang w:val="ca"/>
              </w:rPr>
              <w:t>Representació gràfica de l'efecte de la mida de les partícules del sòl en la capacitat d'aigua disponible per a plantes, segons Hantley (2023; 5)</w:t>
            </w:r>
          </w:p>
          <w:p w14:paraId="225D97D0" w14:textId="77777777" w:rsidR="00293585" w:rsidRPr="00293585" w:rsidRDefault="00293585" w:rsidP="00525540">
            <w:pPr>
              <w:jc w:val="both"/>
              <w:rPr>
                <w:rFonts w:ascii="Times New Roman" w:hAnsi="Times New Roman" w:cs="Times New Roman"/>
                <w:lang w:val="fr-FR"/>
              </w:rPr>
            </w:pPr>
          </w:p>
          <w:p w14:paraId="7B95DE00"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noProof/>
                <w:lang w:val="ca"/>
              </w:rPr>
              <w:lastRenderedPageBreak/>
              <w:drawing>
                <wp:inline distT="0" distB="0" distL="0" distR="0" wp14:anchorId="12590238" wp14:editId="7BB6EAC4">
                  <wp:extent cx="3428736" cy="28791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819" cy="2896051"/>
                          </a:xfrm>
                          <a:prstGeom prst="rect">
                            <a:avLst/>
                          </a:prstGeom>
                        </pic:spPr>
                      </pic:pic>
                    </a:graphicData>
                  </a:graphic>
                </wp:inline>
              </w:drawing>
            </w:r>
          </w:p>
          <w:p w14:paraId="3F72A53B"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color w:val="000000" w:themeColor="text1"/>
                <w:shd w:val="clear" w:color="auto" w:fill="FFFFFF"/>
                <w:lang w:val="ca"/>
              </w:rPr>
              <w:t xml:space="preserve">Font: Huntley (2023). Springer, Cham. </w:t>
            </w:r>
            <w:hyperlink r:id="rId13" w:history="1">
              <w:r w:rsidRPr="003225AB">
                <w:rPr>
                  <w:rStyle w:val="Hipervnculo"/>
                  <w:rFonts w:ascii="Times New Roman" w:hAnsi="Times New Roman" w:cs="Times New Roman"/>
                  <w:color w:val="000000" w:themeColor="text1"/>
                  <w:shd w:val="clear" w:color="auto" w:fill="FFFFFF"/>
                  <w:lang w:val="ca"/>
                </w:rPr>
                <w:t>https://doi.org/10.1007/978-3-031-18923-4_6</w:t>
              </w:r>
            </w:hyperlink>
            <w:r w:rsidRPr="003225AB">
              <w:rPr>
                <w:rStyle w:val="Hipervnculo"/>
                <w:rFonts w:ascii="Times New Roman" w:hAnsi="Times New Roman" w:cs="Times New Roman"/>
                <w:color w:val="000000" w:themeColor="text1"/>
                <w:shd w:val="clear" w:color="auto" w:fill="FFFFFF"/>
                <w:lang w:val="ca"/>
              </w:rPr>
              <w:t>,</w:t>
            </w:r>
            <w:r w:rsidRPr="003225AB">
              <w:rPr>
                <w:rStyle w:val="Hipervnculo"/>
                <w:color w:val="000000" w:themeColor="text1"/>
                <w:shd w:val="clear" w:color="auto" w:fill="FFFFFF"/>
                <w:lang w:val="ca"/>
              </w:rPr>
              <w:t xml:space="preserve"> </w:t>
            </w:r>
            <w:hyperlink r:id="rId14" w:history="1">
              <w:r w:rsidRPr="003225AB">
                <w:rPr>
                  <w:rStyle w:val="Hipervnculo"/>
                  <w:rFonts w:ascii="Times New Roman" w:hAnsi="Times New Roman" w:cs="Times New Roman"/>
                  <w:lang w:val="ca"/>
                </w:rPr>
                <w:t>https://link.springer.com/chapter/10.1007/978-3-031-18923-4_6/figures/4</w:t>
              </w:r>
            </w:hyperlink>
          </w:p>
        </w:tc>
        <w:tc>
          <w:tcPr>
            <w:tcW w:w="616" w:type="dxa"/>
          </w:tcPr>
          <w:p w14:paraId="2C398C6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3, 4, 5</w:t>
            </w:r>
          </w:p>
        </w:tc>
      </w:tr>
      <w:tr w:rsidR="00293585" w:rsidRPr="003225AB" w14:paraId="040273DB" w14:textId="77777777" w:rsidTr="2C6C7817">
        <w:tc>
          <w:tcPr>
            <w:tcW w:w="2062" w:type="dxa"/>
          </w:tcPr>
          <w:p w14:paraId="43CBDBC3"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Capacitat del sòl</w:t>
            </w:r>
          </w:p>
        </w:tc>
        <w:tc>
          <w:tcPr>
            <w:tcW w:w="1469" w:type="dxa"/>
          </w:tcPr>
          <w:p w14:paraId="7EBA9BC2" w14:textId="77777777" w:rsidR="00293585" w:rsidRPr="003225AB" w:rsidRDefault="00293585" w:rsidP="00525540">
            <w:pPr>
              <w:jc w:val="both"/>
              <w:rPr>
                <w:rFonts w:ascii="Times New Roman" w:hAnsi="Times New Roman" w:cs="Times New Roman"/>
                <w:lang w:val="en-GB"/>
              </w:rPr>
            </w:pPr>
          </w:p>
        </w:tc>
        <w:tc>
          <w:tcPr>
            <w:tcW w:w="5615" w:type="dxa"/>
          </w:tcPr>
          <w:p w14:paraId="57F64C19"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Capacitat intrínseca del sòl de complir amb les seves funcions.</w:t>
            </w:r>
          </w:p>
        </w:tc>
        <w:tc>
          <w:tcPr>
            <w:tcW w:w="616" w:type="dxa"/>
          </w:tcPr>
          <w:p w14:paraId="1ED2473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w:t>
            </w:r>
          </w:p>
        </w:tc>
      </w:tr>
      <w:tr w:rsidR="00293585" w:rsidRPr="003225AB" w14:paraId="57BFF8D9" w14:textId="77777777" w:rsidTr="2C6C7817">
        <w:tc>
          <w:tcPr>
            <w:tcW w:w="2062" w:type="dxa"/>
          </w:tcPr>
          <w:p w14:paraId="6D23437D"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Capacitat d'intercanvi catiònic</w:t>
            </w:r>
          </w:p>
        </w:tc>
        <w:tc>
          <w:tcPr>
            <w:tcW w:w="1469" w:type="dxa"/>
          </w:tcPr>
          <w:p w14:paraId="7CE115AE" w14:textId="77777777" w:rsidR="00293585" w:rsidRPr="003225AB" w:rsidRDefault="00293585" w:rsidP="002A67F8">
            <w:pPr>
              <w:jc w:val="both"/>
              <w:rPr>
                <w:rFonts w:ascii="Times New Roman" w:hAnsi="Times New Roman" w:cs="Times New Roman"/>
                <w:lang w:val="en-GB"/>
              </w:rPr>
            </w:pPr>
          </w:p>
        </w:tc>
        <w:tc>
          <w:tcPr>
            <w:tcW w:w="5615" w:type="dxa"/>
          </w:tcPr>
          <w:p w14:paraId="6209BD67"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La capacitat del sòl de retenir nutrients per a l'ús vegetal. En concret, el CIC és la quantitat de càrrega negativa en els minerals argilosos i en l'humus d'un sòl de retenir ions positius. La capacitat d'intercanvi catiònic efectiu (CICE) s'aplica als sòls àcids (pH&lt;5). S'expressa en centimols per kilogram de mostra de sòl (cmol/kg).</w:t>
            </w:r>
          </w:p>
        </w:tc>
        <w:tc>
          <w:tcPr>
            <w:tcW w:w="616" w:type="dxa"/>
          </w:tcPr>
          <w:p w14:paraId="2AB408BD"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3CD67F07" w14:textId="77777777" w:rsidTr="2C6C7817">
        <w:tc>
          <w:tcPr>
            <w:tcW w:w="2062" w:type="dxa"/>
          </w:tcPr>
          <w:p w14:paraId="7ABA93E4"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Capacitat hídrica del camp</w:t>
            </w:r>
          </w:p>
        </w:tc>
        <w:tc>
          <w:tcPr>
            <w:tcW w:w="1469" w:type="dxa"/>
          </w:tcPr>
          <w:p w14:paraId="62C883B8" w14:textId="77777777" w:rsidR="00293585" w:rsidRPr="003225AB" w:rsidRDefault="00293585" w:rsidP="00525540">
            <w:pPr>
              <w:jc w:val="both"/>
              <w:rPr>
                <w:rFonts w:ascii="Times New Roman" w:hAnsi="Times New Roman" w:cs="Times New Roman"/>
                <w:lang w:val="en-GB"/>
              </w:rPr>
            </w:pPr>
          </w:p>
        </w:tc>
        <w:tc>
          <w:tcPr>
            <w:tcW w:w="5615" w:type="dxa"/>
          </w:tcPr>
          <w:p w14:paraId="41720748"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 xml:space="preserve">La condició d'humitat per la qual el sòl reté la màxima capacitat d'aigua possible contra la gravetat, i en què una major humectació seria motiu de drenatge. Després de la saturació, normalment els sòls tornen a la capacitat hídrica, en què la taxa de moviment en baixada de l'aigua ha disminuït considerablement; això sol ocórrer entre 1 i 3 dies després de la pluja o el regatge, un cop l'aigua gravitacional (o lliure) s'hagi drenat. Habitualment s'expressa com a fracció de massa o volum d'aigua del sòl. </w:t>
            </w:r>
          </w:p>
        </w:tc>
        <w:tc>
          <w:tcPr>
            <w:tcW w:w="616" w:type="dxa"/>
          </w:tcPr>
          <w:p w14:paraId="4E8E1C0A"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58DDE812" w14:textId="77777777" w:rsidTr="2C6C7817">
        <w:tc>
          <w:tcPr>
            <w:tcW w:w="2062" w:type="dxa"/>
          </w:tcPr>
          <w:p w14:paraId="0BD40FC1"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Capital natural</w:t>
            </w:r>
          </w:p>
        </w:tc>
        <w:tc>
          <w:tcPr>
            <w:tcW w:w="1469" w:type="dxa"/>
          </w:tcPr>
          <w:p w14:paraId="616D1B47" w14:textId="77777777" w:rsidR="00293585" w:rsidRPr="003225AB" w:rsidRDefault="00293585" w:rsidP="00525540">
            <w:pPr>
              <w:jc w:val="both"/>
              <w:rPr>
                <w:rFonts w:ascii="Times New Roman" w:hAnsi="Times New Roman" w:cs="Times New Roman"/>
                <w:lang w:val="en-GB"/>
              </w:rPr>
            </w:pPr>
          </w:p>
        </w:tc>
        <w:tc>
          <w:tcPr>
            <w:tcW w:w="5615" w:type="dxa"/>
          </w:tcPr>
          <w:p w14:paraId="31BC6D87"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Fa referència tant als els elements vius (com ara peix, bestiar i boscos) com als inanimats (com ara minerals i recursos energètics). És l'estoc d'ecosistemes de la terra, i inclou l'aire, l'aigua, la biodiversitat i la geodiversitat. És la base de l'economia i la societat, ja que produeix valor per als humans, tant de manera directa com indirecta. Entre els béns i serveis que el capital natural, gestionat de manera sostenible, proporciona als humans, s'hi inclouen multitud de beneficis socials i mediambientals, com ara aigua i aire potable, processos d'adaptació i mitigació del canvi climàtic, menjar, energia, hàbitats, materials productius, lleure i protecció contra els perills.</w:t>
            </w:r>
          </w:p>
        </w:tc>
        <w:tc>
          <w:tcPr>
            <w:tcW w:w="616" w:type="dxa"/>
          </w:tcPr>
          <w:p w14:paraId="24C29BC0"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1, 2</w:t>
            </w:r>
          </w:p>
        </w:tc>
      </w:tr>
      <w:tr w:rsidR="00293585" w:rsidRPr="003225AB" w14:paraId="04ECDDD0" w14:textId="77777777" w:rsidTr="2C6C7817">
        <w:tc>
          <w:tcPr>
            <w:tcW w:w="2062" w:type="dxa"/>
          </w:tcPr>
          <w:p w14:paraId="541CD3C7"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Captura de carboni del sòl</w:t>
            </w:r>
          </w:p>
        </w:tc>
        <w:tc>
          <w:tcPr>
            <w:tcW w:w="1469" w:type="dxa"/>
          </w:tcPr>
          <w:p w14:paraId="70F55FF1" w14:textId="77777777" w:rsidR="00293585" w:rsidRPr="003225AB" w:rsidRDefault="00293585" w:rsidP="00525540">
            <w:pPr>
              <w:jc w:val="both"/>
              <w:rPr>
                <w:rFonts w:ascii="Times New Roman" w:hAnsi="Times New Roman" w:cs="Times New Roman"/>
                <w:lang w:val="en-GB"/>
              </w:rPr>
            </w:pPr>
          </w:p>
        </w:tc>
        <w:tc>
          <w:tcPr>
            <w:tcW w:w="5615" w:type="dxa"/>
          </w:tcPr>
          <w:p w14:paraId="106E9AE9"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La capacitat del sòl de retenir carboni de forma immutable, amb l'objectiu de reduir la concentració de CO</w:t>
            </w:r>
            <w:r w:rsidRPr="003225AB">
              <w:rPr>
                <w:rFonts w:ascii="Times New Roman" w:hAnsi="Times New Roman" w:cs="Times New Roman"/>
                <w:vertAlign w:val="subscript"/>
                <w:lang w:val="ca"/>
              </w:rPr>
              <w:t>2</w:t>
            </w:r>
            <w:r w:rsidRPr="003225AB">
              <w:rPr>
                <w:rFonts w:ascii="Times New Roman" w:hAnsi="Times New Roman" w:cs="Times New Roman"/>
                <w:lang w:val="ca"/>
              </w:rPr>
              <w:t xml:space="preserve"> de l'atmosfera.</w:t>
            </w:r>
          </w:p>
        </w:tc>
        <w:tc>
          <w:tcPr>
            <w:tcW w:w="616" w:type="dxa"/>
          </w:tcPr>
          <w:p w14:paraId="7E39A7F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3C6CFC64" w14:textId="77777777" w:rsidTr="2C6C7817">
        <w:tc>
          <w:tcPr>
            <w:tcW w:w="2062" w:type="dxa"/>
          </w:tcPr>
          <w:p w14:paraId="0E062173"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Cicle del carboni</w:t>
            </w:r>
          </w:p>
        </w:tc>
        <w:tc>
          <w:tcPr>
            <w:tcW w:w="1469" w:type="dxa"/>
          </w:tcPr>
          <w:p w14:paraId="1C3DE4B0" w14:textId="77777777" w:rsidR="00293585" w:rsidRPr="003225AB" w:rsidRDefault="00293585" w:rsidP="002A67F8">
            <w:pPr>
              <w:jc w:val="both"/>
              <w:rPr>
                <w:rFonts w:ascii="Times New Roman" w:hAnsi="Times New Roman" w:cs="Times New Roman"/>
                <w:lang w:val="en-GB"/>
              </w:rPr>
            </w:pPr>
          </w:p>
        </w:tc>
        <w:tc>
          <w:tcPr>
            <w:tcW w:w="5615" w:type="dxa"/>
          </w:tcPr>
          <w:p w14:paraId="0D7AF85A"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 xml:space="preserve">Seqüència de transformacions a partir del qual el diòxid de carboni es converteix en matèria orgànica per fotosíntesi i quimiosíntesi, reciclat en la biosfera (amb incorporació </w:t>
            </w:r>
            <w:r w:rsidRPr="003225AB">
              <w:rPr>
                <w:rFonts w:ascii="Times New Roman" w:hAnsi="Times New Roman" w:cs="Times New Roman"/>
                <w:lang w:val="ca"/>
              </w:rPr>
              <w:lastRenderedPageBreak/>
              <w:t>parcial als sediments) i finalment retornar al seu estat original mitjançant respiració o combustió.</w:t>
            </w:r>
          </w:p>
        </w:tc>
        <w:tc>
          <w:tcPr>
            <w:tcW w:w="616" w:type="dxa"/>
          </w:tcPr>
          <w:p w14:paraId="419641F4"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3</w:t>
            </w:r>
          </w:p>
        </w:tc>
      </w:tr>
      <w:tr w:rsidR="00293585" w:rsidRPr="003225AB" w14:paraId="55459330" w14:textId="77777777" w:rsidTr="2C6C7817">
        <w:tc>
          <w:tcPr>
            <w:tcW w:w="2062" w:type="dxa"/>
          </w:tcPr>
          <w:p w14:paraId="3C1B5E7F"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Compactació del sòl</w:t>
            </w:r>
          </w:p>
        </w:tc>
        <w:tc>
          <w:tcPr>
            <w:tcW w:w="1469" w:type="dxa"/>
          </w:tcPr>
          <w:p w14:paraId="010503A2" w14:textId="77777777" w:rsidR="00293585" w:rsidRPr="003225AB" w:rsidRDefault="00293585" w:rsidP="00525540">
            <w:pPr>
              <w:jc w:val="both"/>
              <w:rPr>
                <w:rFonts w:ascii="Times New Roman" w:hAnsi="Times New Roman" w:cs="Times New Roman"/>
                <w:lang w:val="en-GB"/>
              </w:rPr>
            </w:pPr>
          </w:p>
        </w:tc>
        <w:tc>
          <w:tcPr>
            <w:tcW w:w="5615" w:type="dxa"/>
          </w:tcPr>
          <w:p w14:paraId="38691AFE"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Modificar la naturalesa del sòl de manera que disminueixi el volum dels porus entre les partícules i els agregats. Es manifesta en un augment de la densitat aparent; a més, un sòl especialment compacte pot esdevenir significativament menys permeable i airejat. La compactació causada pels humans és el resultat de la caça furtiva (per la pressió exercida per la constant pressió de les peülles dels animals) o pel pas de maquinària pesada. Altres exemples típics son els dels fons de solc, que es pot format a causa del llaurat i que pot tenir un impacte negatiu en el creixement de les arrels i el drenatge.</w:t>
            </w:r>
          </w:p>
        </w:tc>
        <w:tc>
          <w:tcPr>
            <w:tcW w:w="616" w:type="dxa"/>
          </w:tcPr>
          <w:p w14:paraId="333D648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1CEBA511" w14:textId="77777777" w:rsidTr="2C6C7817">
        <w:tc>
          <w:tcPr>
            <w:tcW w:w="2062" w:type="dxa"/>
          </w:tcPr>
          <w:p w14:paraId="692C689C"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Compost</w:t>
            </w:r>
          </w:p>
        </w:tc>
        <w:tc>
          <w:tcPr>
            <w:tcW w:w="1469" w:type="dxa"/>
          </w:tcPr>
          <w:p w14:paraId="67B61025" w14:textId="77777777" w:rsidR="00293585" w:rsidRPr="003225AB" w:rsidRDefault="00293585" w:rsidP="002A67F8">
            <w:pPr>
              <w:jc w:val="both"/>
              <w:rPr>
                <w:rFonts w:ascii="Times New Roman" w:hAnsi="Times New Roman" w:cs="Times New Roman"/>
                <w:lang w:val="en-GB"/>
              </w:rPr>
            </w:pPr>
          </w:p>
        </w:tc>
        <w:tc>
          <w:tcPr>
            <w:tcW w:w="5615" w:type="dxa"/>
          </w:tcPr>
          <w:p w14:paraId="4E9655B9"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La matèria emprada per a proveir matèria orgànica o nutrients de les plantes al sòl que s'obté en fer compostatge.</w:t>
            </w:r>
          </w:p>
        </w:tc>
        <w:tc>
          <w:tcPr>
            <w:tcW w:w="616" w:type="dxa"/>
          </w:tcPr>
          <w:p w14:paraId="786384D4"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09B2A4DF" w14:textId="77777777" w:rsidTr="2C6C7817">
        <w:tc>
          <w:tcPr>
            <w:tcW w:w="2062" w:type="dxa"/>
          </w:tcPr>
          <w:p w14:paraId="17282DF5"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Compostatge</w:t>
            </w:r>
          </w:p>
        </w:tc>
        <w:tc>
          <w:tcPr>
            <w:tcW w:w="1469" w:type="dxa"/>
          </w:tcPr>
          <w:p w14:paraId="7B77CCFE" w14:textId="77777777" w:rsidR="00293585" w:rsidRPr="003225AB" w:rsidRDefault="00293585" w:rsidP="002A67F8">
            <w:pPr>
              <w:jc w:val="both"/>
              <w:rPr>
                <w:rFonts w:ascii="Times New Roman" w:hAnsi="Times New Roman" w:cs="Times New Roman"/>
                <w:lang w:val="en-GB"/>
              </w:rPr>
            </w:pPr>
          </w:p>
        </w:tc>
        <w:tc>
          <w:tcPr>
            <w:tcW w:w="5615" w:type="dxa"/>
          </w:tcPr>
          <w:p w14:paraId="3E0026EE" w14:textId="6260111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 xml:space="preserve">Procés microbià aeròbic de descomposició de materials orgànics, com ara residus agrícoles, residus orgànics urbans i residus de sega. Habitualment, aquest procés s'aconsegueix a partir d'un sistema de rotació i ventilació de la biomassa orgànica emmagatzemada en piles geomètriques per a fomentar una ventilació eficaç. Durant el procés de transformació, les parts de la matèria orgànica més propenses s'oxiden i es converteixen en matèria orgànica estable, que pot ser emprada tant en l'agricultura (com a fertilitzant) o com a mètode de control biològic. Poden haver-hi riscs associats al tipus de matèria primera emprada pel compostatge, com per exemple la contaminació per microplàstics en el cas de matèries primeres derivades </w:t>
            </w:r>
            <w:r w:rsidR="00F167AB" w:rsidRPr="003225AB">
              <w:rPr>
                <w:rFonts w:ascii="Times New Roman" w:hAnsi="Times New Roman" w:cs="Times New Roman"/>
                <w:lang w:val="ca"/>
              </w:rPr>
              <w:t>d’usos</w:t>
            </w:r>
            <w:r w:rsidRPr="003225AB">
              <w:rPr>
                <w:rFonts w:ascii="Times New Roman" w:hAnsi="Times New Roman" w:cs="Times New Roman"/>
                <w:lang w:val="ca"/>
              </w:rPr>
              <w:t xml:space="preserve"> domèstics; això fa que calgui extremar les precaucions per a usos agrícoles. De manera simultània, és possible que el producte resultant sigui menys voluminós a causa de la pèrdua d'aigua, i també més fàcil de manipular a causa de l'homogeneïtzació.</w:t>
            </w:r>
          </w:p>
          <w:p w14:paraId="26E25FA4" w14:textId="7777777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A més d'aquests beneficis, el compostatge contribueix a disminuir la fitotoxicitat dels materials orgànics emprats, a la desinfecció dels materials i a la reducció de la germinabilitat de les llavors de les males herbes.</w:t>
            </w:r>
          </w:p>
        </w:tc>
        <w:tc>
          <w:tcPr>
            <w:tcW w:w="616" w:type="dxa"/>
          </w:tcPr>
          <w:p w14:paraId="557BCEA0"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1, 3</w:t>
            </w:r>
          </w:p>
        </w:tc>
      </w:tr>
      <w:tr w:rsidR="00293585" w:rsidRPr="003225AB" w14:paraId="0E4CED0A" w14:textId="77777777" w:rsidTr="2C6C7817">
        <w:tc>
          <w:tcPr>
            <w:tcW w:w="2062" w:type="dxa"/>
          </w:tcPr>
          <w:p w14:paraId="256BC333"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Condició del sòl</w:t>
            </w:r>
          </w:p>
        </w:tc>
        <w:tc>
          <w:tcPr>
            <w:tcW w:w="1469" w:type="dxa"/>
          </w:tcPr>
          <w:p w14:paraId="322C3A3E" w14:textId="77777777" w:rsidR="00293585" w:rsidRPr="003225AB" w:rsidRDefault="00293585" w:rsidP="00525540">
            <w:pPr>
              <w:jc w:val="both"/>
              <w:rPr>
                <w:rFonts w:ascii="Times New Roman" w:hAnsi="Times New Roman" w:cs="Times New Roman"/>
                <w:lang w:val="en-GB"/>
              </w:rPr>
            </w:pPr>
          </w:p>
        </w:tc>
        <w:tc>
          <w:tcPr>
            <w:tcW w:w="5615" w:type="dxa"/>
          </w:tcPr>
          <w:p w14:paraId="65C337A2"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Les condicions del sòl fan referència a l'estat del sòl, i això inclou les característiques físiques, químiques i biològiques, així com els processos i interaccions que les connecten; això, al seu torn, determina la capacitat del sòl de contribuir als serveis dels ecosistemes.</w:t>
            </w:r>
          </w:p>
        </w:tc>
        <w:tc>
          <w:tcPr>
            <w:tcW w:w="616" w:type="dxa"/>
          </w:tcPr>
          <w:p w14:paraId="0D3A3D43"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w:t>
            </w:r>
          </w:p>
        </w:tc>
      </w:tr>
      <w:tr w:rsidR="00293585" w:rsidRPr="003225AB" w14:paraId="0044D1BB" w14:textId="77777777" w:rsidTr="2C6C7817">
        <w:tc>
          <w:tcPr>
            <w:tcW w:w="2062" w:type="dxa"/>
          </w:tcPr>
          <w:p w14:paraId="382E46DD"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Conductivitat elèctrica</w:t>
            </w:r>
          </w:p>
        </w:tc>
        <w:tc>
          <w:tcPr>
            <w:tcW w:w="1469" w:type="dxa"/>
          </w:tcPr>
          <w:p w14:paraId="626168E5" w14:textId="77777777" w:rsidR="00293585" w:rsidRPr="003225AB" w:rsidRDefault="00293585" w:rsidP="002A67F8">
            <w:pPr>
              <w:jc w:val="both"/>
              <w:rPr>
                <w:rFonts w:ascii="Times New Roman" w:hAnsi="Times New Roman" w:cs="Times New Roman"/>
                <w:lang w:val="en-GB"/>
              </w:rPr>
            </w:pPr>
          </w:p>
        </w:tc>
        <w:tc>
          <w:tcPr>
            <w:tcW w:w="5615" w:type="dxa"/>
          </w:tcPr>
          <w:p w14:paraId="4E020683" w14:textId="7777777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La mesura de la capacitat d'un material de deixar passar una càrrega elèctrica. Es fa servir per a mesurar la salinitat del sòl i preveure les conseqüències pràctiques de les collites. La conductivitat elèctrica de la suspensió del sòl per l'índex de sòl i aigua (habitualment d'1:5 o amb extracte saturat com a agent de la solució del sòl) s'expressa en siemens per metre.</w:t>
            </w:r>
          </w:p>
        </w:tc>
        <w:tc>
          <w:tcPr>
            <w:tcW w:w="616" w:type="dxa"/>
          </w:tcPr>
          <w:p w14:paraId="3EC0A9F4"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051CE9D7" w14:textId="77777777" w:rsidTr="2C6C7817">
        <w:tc>
          <w:tcPr>
            <w:tcW w:w="2062" w:type="dxa"/>
          </w:tcPr>
          <w:p w14:paraId="6B2EAF79"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Contaminació del sòl</w:t>
            </w:r>
          </w:p>
        </w:tc>
        <w:tc>
          <w:tcPr>
            <w:tcW w:w="1469" w:type="dxa"/>
          </w:tcPr>
          <w:p w14:paraId="790EAC2B" w14:textId="77777777" w:rsidR="00293585" w:rsidRPr="003225AB" w:rsidRDefault="00293585" w:rsidP="00525540">
            <w:pPr>
              <w:jc w:val="both"/>
              <w:rPr>
                <w:rFonts w:ascii="Times New Roman" w:hAnsi="Times New Roman" w:cs="Times New Roman"/>
                <w:lang w:val="en-GB"/>
              </w:rPr>
            </w:pPr>
          </w:p>
        </w:tc>
        <w:tc>
          <w:tcPr>
            <w:tcW w:w="5615" w:type="dxa"/>
          </w:tcPr>
          <w:p w14:paraId="42EFD58C"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La presència de químics o substàncies al sòl en una concentració suficient per a resultar perjudicial per la salut humana o pel medi ambient. La contaminació pot tenir un efecte tòxic directe en les plantes, els animals i els humans que viuen al sòl o dels derivats que produeix, així com tenir un efecte tòxic indirecte a causa de l'acumulació a nivell tròfic.</w:t>
            </w:r>
          </w:p>
        </w:tc>
        <w:tc>
          <w:tcPr>
            <w:tcW w:w="616" w:type="dxa"/>
          </w:tcPr>
          <w:p w14:paraId="05E0334E"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2, 4</w:t>
            </w:r>
          </w:p>
        </w:tc>
      </w:tr>
      <w:tr w:rsidR="00293585" w:rsidRPr="003225AB" w14:paraId="11C0B1C9" w14:textId="77777777" w:rsidTr="2C6C7817">
        <w:tc>
          <w:tcPr>
            <w:tcW w:w="2062" w:type="dxa"/>
          </w:tcPr>
          <w:p w14:paraId="4143A0EA"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Contaminant</w:t>
            </w:r>
          </w:p>
        </w:tc>
        <w:tc>
          <w:tcPr>
            <w:tcW w:w="1469" w:type="dxa"/>
          </w:tcPr>
          <w:p w14:paraId="5A81199B" w14:textId="77777777" w:rsidR="00293585" w:rsidRPr="003225AB" w:rsidRDefault="00293585" w:rsidP="00525540">
            <w:pPr>
              <w:jc w:val="both"/>
              <w:rPr>
                <w:rFonts w:ascii="Times New Roman" w:hAnsi="Times New Roman" w:cs="Times New Roman"/>
                <w:lang w:val="en-GB"/>
              </w:rPr>
            </w:pPr>
          </w:p>
        </w:tc>
        <w:tc>
          <w:tcPr>
            <w:tcW w:w="5615" w:type="dxa"/>
          </w:tcPr>
          <w:p w14:paraId="25C03F07"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 xml:space="preserve">Substància o compost present al sòl (o en l'aigua subterrània) que, ja sigui per les seves propietats, quantitat o concentració, </w:t>
            </w:r>
            <w:r w:rsidRPr="003225AB">
              <w:rPr>
                <w:rFonts w:ascii="Times New Roman" w:hAnsi="Times New Roman" w:cs="Times New Roman"/>
                <w:lang w:val="ca"/>
              </w:rPr>
              <w:lastRenderedPageBreak/>
              <w:t>provoca un impacte perjudicial en la funció del sòl i afecta negativament a la biota del sòl i altres biotes vives.</w:t>
            </w:r>
          </w:p>
        </w:tc>
        <w:tc>
          <w:tcPr>
            <w:tcW w:w="616" w:type="dxa"/>
          </w:tcPr>
          <w:p w14:paraId="5B3EC2B6"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2</w:t>
            </w:r>
          </w:p>
        </w:tc>
      </w:tr>
      <w:tr w:rsidR="00293585" w:rsidRPr="003225AB" w14:paraId="06478513" w14:textId="77777777" w:rsidTr="2C6C7817">
        <w:tc>
          <w:tcPr>
            <w:tcW w:w="2062" w:type="dxa"/>
          </w:tcPr>
          <w:p w14:paraId="2871348D"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Control de la qualitat del sòl</w:t>
            </w:r>
          </w:p>
        </w:tc>
        <w:tc>
          <w:tcPr>
            <w:tcW w:w="1469" w:type="dxa"/>
          </w:tcPr>
          <w:p w14:paraId="19F9D878" w14:textId="77777777" w:rsidR="00293585" w:rsidRPr="003225AB" w:rsidRDefault="00293585" w:rsidP="00525540">
            <w:pPr>
              <w:jc w:val="both"/>
              <w:rPr>
                <w:rFonts w:ascii="Times New Roman" w:hAnsi="Times New Roman" w:cs="Times New Roman"/>
                <w:lang w:val="en-GB"/>
              </w:rPr>
            </w:pPr>
          </w:p>
        </w:tc>
        <w:tc>
          <w:tcPr>
            <w:tcW w:w="5615" w:type="dxa"/>
          </w:tcPr>
          <w:p w14:paraId="20F245DE"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Seguiment de tendències dels indicadors quantitatius o de la capacitat funcional del sòl per a determinar l'èxit de les pràctiques de gestió del sòl o la necessitat d'aplicar-hi canvis. Aquest seguiment inclou la recollida, anàlisi i interpretació de dades del mateix punt geogràfic al llarg del temps. (Comparar amb l'avaluació).</w:t>
            </w:r>
          </w:p>
        </w:tc>
        <w:tc>
          <w:tcPr>
            <w:tcW w:w="616" w:type="dxa"/>
          </w:tcPr>
          <w:p w14:paraId="096F1A10"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36BFCB6D" w14:textId="77777777" w:rsidTr="2C6C7817">
        <w:tc>
          <w:tcPr>
            <w:tcW w:w="2062" w:type="dxa"/>
          </w:tcPr>
          <w:p w14:paraId="00C8D24B"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Cura</w:t>
            </w:r>
          </w:p>
        </w:tc>
        <w:tc>
          <w:tcPr>
            <w:tcW w:w="1469" w:type="dxa"/>
          </w:tcPr>
          <w:p w14:paraId="3338370D" w14:textId="77777777" w:rsidR="00293585" w:rsidRPr="003225AB" w:rsidRDefault="00293585" w:rsidP="00A655ED">
            <w:pPr>
              <w:jc w:val="both"/>
              <w:rPr>
                <w:rFonts w:ascii="Times New Roman" w:hAnsi="Times New Roman" w:cs="Times New Roman"/>
                <w:lang w:val="en-GB"/>
              </w:rPr>
            </w:pPr>
          </w:p>
        </w:tc>
        <w:tc>
          <w:tcPr>
            <w:tcW w:w="5615" w:type="dxa"/>
          </w:tcPr>
          <w:p w14:paraId="0EA4C338"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El subministrament de tot allò necessari per a la salut, el benestar, el manteniment i la protecció d'algú o alguna cosa. Aquesta definició inclou un ampli ventall d'activitats i actituds destinades al foment del benestar i el suport. La cura s'entén com les activitats que pretenen donar suport a les necessitats de les persones i ajudar-les a millorar la seva qualitat de vida.</w:t>
            </w:r>
          </w:p>
        </w:tc>
        <w:tc>
          <w:tcPr>
            <w:tcW w:w="616" w:type="dxa"/>
          </w:tcPr>
          <w:p w14:paraId="61E203FC"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28, 29</w:t>
            </w:r>
          </w:p>
        </w:tc>
      </w:tr>
      <w:tr w:rsidR="00293585" w:rsidRPr="003225AB" w14:paraId="7C04DC1C" w14:textId="77777777" w:rsidTr="2C6C7817">
        <w:tc>
          <w:tcPr>
            <w:tcW w:w="2062" w:type="dxa"/>
          </w:tcPr>
          <w:p w14:paraId="76EBF3E7"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Degradació del sòl</w:t>
            </w:r>
          </w:p>
        </w:tc>
        <w:tc>
          <w:tcPr>
            <w:tcW w:w="1469" w:type="dxa"/>
          </w:tcPr>
          <w:p w14:paraId="54F8E6EB" w14:textId="77777777" w:rsidR="00293585" w:rsidRPr="003225AB" w:rsidRDefault="00293585" w:rsidP="00525540">
            <w:pPr>
              <w:jc w:val="both"/>
              <w:rPr>
                <w:rFonts w:ascii="Times New Roman" w:hAnsi="Times New Roman" w:cs="Times New Roman"/>
                <w:lang w:val="en-GB"/>
              </w:rPr>
            </w:pPr>
          </w:p>
        </w:tc>
        <w:tc>
          <w:tcPr>
            <w:tcW w:w="5615" w:type="dxa"/>
          </w:tcPr>
          <w:p w14:paraId="6BBFA4E7"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Procés negatiu, sovint accelerat per l'activitat humana (com ara ús o pràctiques de cultiu indegudes, o segellat del sòl) que duen a un deteriorament de les propietats i funcions del sòl, o a la destrucció del sòl en el seu conjunt, com per exemple la compactació, l'erosió o la salinització.</w:t>
            </w:r>
          </w:p>
        </w:tc>
        <w:tc>
          <w:tcPr>
            <w:tcW w:w="616" w:type="dxa"/>
          </w:tcPr>
          <w:p w14:paraId="32262276"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2,3</w:t>
            </w:r>
          </w:p>
        </w:tc>
      </w:tr>
      <w:tr w:rsidR="00293585" w:rsidRPr="003225AB" w14:paraId="73D66335" w14:textId="77777777" w:rsidTr="2C6C7817">
        <w:tc>
          <w:tcPr>
            <w:tcW w:w="2062" w:type="dxa"/>
          </w:tcPr>
          <w:p w14:paraId="617D16CE"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Desertificació</w:t>
            </w:r>
          </w:p>
        </w:tc>
        <w:tc>
          <w:tcPr>
            <w:tcW w:w="1469" w:type="dxa"/>
          </w:tcPr>
          <w:p w14:paraId="16E0C7C3" w14:textId="77777777" w:rsidR="00293585" w:rsidRPr="003225AB" w:rsidRDefault="00293585" w:rsidP="002A67F8">
            <w:pPr>
              <w:jc w:val="both"/>
              <w:rPr>
                <w:rFonts w:ascii="Times New Roman" w:hAnsi="Times New Roman" w:cs="Times New Roman"/>
                <w:lang w:val="en-GB"/>
              </w:rPr>
            </w:pPr>
          </w:p>
        </w:tc>
        <w:tc>
          <w:tcPr>
            <w:tcW w:w="5615" w:type="dxa"/>
          </w:tcPr>
          <w:p w14:paraId="485C3F08"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Procés pel qual la terra relativament seca es converteix progressivament en àrida, i sovint perd la massa d'aigua, la vegetació i la vida salvatge, ja sigui de forma directa a causa del canvi climàtic, o de forma indirecta per la degradació del sòl causada per una mala gestió.</w:t>
            </w:r>
          </w:p>
        </w:tc>
        <w:tc>
          <w:tcPr>
            <w:tcW w:w="616" w:type="dxa"/>
          </w:tcPr>
          <w:p w14:paraId="15EB02C8"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1A2011A2" w14:textId="77777777" w:rsidTr="2C6C7817">
        <w:tc>
          <w:tcPr>
            <w:tcW w:w="2062" w:type="dxa"/>
          </w:tcPr>
          <w:p w14:paraId="02A8DD12"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Desnitrificació</w:t>
            </w:r>
          </w:p>
        </w:tc>
        <w:tc>
          <w:tcPr>
            <w:tcW w:w="1469" w:type="dxa"/>
          </w:tcPr>
          <w:p w14:paraId="2335B5E9" w14:textId="77777777" w:rsidR="00293585" w:rsidRPr="003225AB" w:rsidRDefault="00293585" w:rsidP="002A67F8">
            <w:pPr>
              <w:jc w:val="both"/>
              <w:rPr>
                <w:rFonts w:ascii="Times New Roman" w:hAnsi="Times New Roman" w:cs="Times New Roman"/>
                <w:lang w:val="en-GB"/>
              </w:rPr>
            </w:pPr>
          </w:p>
        </w:tc>
        <w:tc>
          <w:tcPr>
            <w:tcW w:w="5615" w:type="dxa"/>
          </w:tcPr>
          <w:p w14:paraId="5E90723A"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Un procés d'un nombre reduït de tipus de bacteris anaeròbics del sòl, en el qual converteixen el nitrit o el nitrat en gas nitrogen (N</w:t>
            </w:r>
            <w:r w:rsidRPr="003225AB">
              <w:rPr>
                <w:rFonts w:ascii="Times New Roman" w:hAnsi="Times New Roman" w:cs="Times New Roman"/>
                <w:vertAlign w:val="subscript"/>
                <w:lang w:val="ca"/>
              </w:rPr>
              <w:t>2</w:t>
            </w:r>
            <w:r w:rsidRPr="003225AB">
              <w:rPr>
                <w:rFonts w:ascii="Times New Roman" w:hAnsi="Times New Roman" w:cs="Times New Roman"/>
                <w:lang w:val="ca"/>
              </w:rPr>
              <w:t>) o en òxid de dinitrogen (N</w:t>
            </w:r>
            <w:r w:rsidRPr="003225AB">
              <w:rPr>
                <w:rFonts w:ascii="Times New Roman" w:hAnsi="Times New Roman" w:cs="Times New Roman"/>
                <w:vertAlign w:val="subscript"/>
                <w:lang w:val="ca"/>
              </w:rPr>
              <w:t>2</w:t>
            </w:r>
            <w:r w:rsidRPr="003225AB">
              <w:rPr>
                <w:rFonts w:ascii="Times New Roman" w:hAnsi="Times New Roman" w:cs="Times New Roman"/>
                <w:lang w:val="ca"/>
              </w:rPr>
              <w:t>O). Tant el N</w:t>
            </w:r>
            <w:r w:rsidRPr="003225AB">
              <w:rPr>
                <w:rFonts w:ascii="Times New Roman" w:hAnsi="Times New Roman" w:cs="Times New Roman"/>
                <w:vertAlign w:val="subscript"/>
                <w:lang w:val="ca"/>
              </w:rPr>
              <w:t>2</w:t>
            </w:r>
            <w:r w:rsidRPr="003225AB">
              <w:rPr>
                <w:rFonts w:ascii="Times New Roman" w:hAnsi="Times New Roman" w:cs="Times New Roman"/>
                <w:lang w:val="ca"/>
              </w:rPr>
              <w:t xml:space="preserve"> com el N</w:t>
            </w:r>
            <w:r w:rsidRPr="003225AB">
              <w:rPr>
                <w:rFonts w:ascii="Times New Roman" w:hAnsi="Times New Roman" w:cs="Times New Roman"/>
                <w:vertAlign w:val="subscript"/>
                <w:lang w:val="ca"/>
              </w:rPr>
              <w:t>2</w:t>
            </w:r>
            <w:r w:rsidRPr="003225AB">
              <w:rPr>
                <w:rFonts w:ascii="Times New Roman" w:hAnsi="Times New Roman" w:cs="Times New Roman"/>
                <w:lang w:val="ca"/>
              </w:rPr>
              <w:t>O són volàtils i es perden en l'atmosfera .</w:t>
            </w:r>
          </w:p>
        </w:tc>
        <w:tc>
          <w:tcPr>
            <w:tcW w:w="616" w:type="dxa"/>
          </w:tcPr>
          <w:p w14:paraId="667B0FF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523504C2" w14:textId="77777777" w:rsidTr="2C6C7817">
        <w:tc>
          <w:tcPr>
            <w:tcW w:w="2062" w:type="dxa"/>
          </w:tcPr>
          <w:p w14:paraId="5B512F58"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Drenatge (natural)</w:t>
            </w:r>
          </w:p>
        </w:tc>
        <w:tc>
          <w:tcPr>
            <w:tcW w:w="1469" w:type="dxa"/>
          </w:tcPr>
          <w:p w14:paraId="54922559" w14:textId="77777777" w:rsidR="00293585" w:rsidRPr="003225AB" w:rsidRDefault="00293585" w:rsidP="002A67F8">
            <w:pPr>
              <w:jc w:val="both"/>
              <w:rPr>
                <w:rFonts w:ascii="Times New Roman" w:hAnsi="Times New Roman" w:cs="Times New Roman"/>
                <w:lang w:val="en-GB"/>
              </w:rPr>
            </w:pPr>
          </w:p>
        </w:tc>
        <w:tc>
          <w:tcPr>
            <w:tcW w:w="5615" w:type="dxa"/>
          </w:tcPr>
          <w:p w14:paraId="05AFB422" w14:textId="77777777" w:rsidR="00293585" w:rsidRPr="003225AB" w:rsidRDefault="00293585" w:rsidP="002A67F8">
            <w:pPr>
              <w:jc w:val="both"/>
              <w:rPr>
                <w:rFonts w:ascii="Times New Roman" w:hAnsi="Times New Roman" w:cs="Times New Roman"/>
                <w:lang w:val="en-GB"/>
              </w:rPr>
            </w:pPr>
          </w:p>
          <w:p w14:paraId="409E25F0"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Capacitat natural del perfil de sòl de drenar l'excés d'aigua per mitjà de percolació, a diferència del drenatge artificial, que sol ser el resultat d'un drenatge fet a partir d'un sistema de desaigües i reguers.</w:t>
            </w:r>
          </w:p>
        </w:tc>
        <w:tc>
          <w:tcPr>
            <w:tcW w:w="616" w:type="dxa"/>
          </w:tcPr>
          <w:p w14:paraId="0E223AC3"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21975BF3" w14:textId="77777777" w:rsidTr="2C6C7817">
        <w:tc>
          <w:tcPr>
            <w:tcW w:w="2062" w:type="dxa"/>
          </w:tcPr>
          <w:p w14:paraId="57046FF9" w14:textId="5112CBA0" w:rsidR="00293585" w:rsidRPr="003225AB" w:rsidRDefault="007176AB"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Èdafon</w:t>
            </w:r>
          </w:p>
        </w:tc>
        <w:tc>
          <w:tcPr>
            <w:tcW w:w="1469" w:type="dxa"/>
          </w:tcPr>
          <w:p w14:paraId="60489A11" w14:textId="77777777" w:rsidR="00293585" w:rsidRPr="003225AB" w:rsidRDefault="00293585" w:rsidP="002A67F8">
            <w:pPr>
              <w:jc w:val="both"/>
              <w:rPr>
                <w:rFonts w:ascii="Times New Roman" w:hAnsi="Times New Roman" w:cs="Times New Roman"/>
                <w:lang w:val="en-GB"/>
              </w:rPr>
            </w:pPr>
          </w:p>
        </w:tc>
        <w:tc>
          <w:tcPr>
            <w:tcW w:w="5615" w:type="dxa"/>
          </w:tcPr>
          <w:p w14:paraId="5C4B6C9E" w14:textId="77777777" w:rsidR="00293585" w:rsidRPr="003225AB" w:rsidRDefault="00293585" w:rsidP="002A67F8">
            <w:pPr>
              <w:jc w:val="both"/>
              <w:rPr>
                <w:rFonts w:ascii="Times New Roman" w:hAnsi="Times New Roman" w:cs="Times New Roman"/>
                <w:lang w:val="pt-BR"/>
              </w:rPr>
            </w:pPr>
            <w:r w:rsidRPr="003225AB">
              <w:rPr>
                <w:rFonts w:ascii="Times New Roman" w:hAnsi="Times New Roman" w:cs="Times New Roman"/>
                <w:lang w:val="ca"/>
              </w:rPr>
              <w:t>Conjunt d'organismes del sòl (com ara bacteris, fongs, nematodes, cucs de terra, insectes i protozous).</w:t>
            </w:r>
          </w:p>
        </w:tc>
        <w:tc>
          <w:tcPr>
            <w:tcW w:w="616" w:type="dxa"/>
          </w:tcPr>
          <w:p w14:paraId="5492DF8F"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741E6396" w14:textId="77777777" w:rsidTr="2C6C7817">
        <w:tc>
          <w:tcPr>
            <w:tcW w:w="2062" w:type="dxa"/>
          </w:tcPr>
          <w:p w14:paraId="46AF3B70" w14:textId="77777777" w:rsidR="00293585" w:rsidRPr="003225AB" w:rsidRDefault="00293585" w:rsidP="2C6C7817">
            <w:pPr>
              <w:rPr>
                <w:rFonts w:ascii="Times New Roman" w:eastAsia="Times New Roman" w:hAnsi="Times New Roman" w:cs="Times New Roman"/>
                <w:b/>
                <w:bCs/>
                <w:color w:val="3A7C22" w:themeColor="accent6" w:themeShade="BF"/>
                <w:lang w:val="en-GB"/>
              </w:rPr>
            </w:pPr>
            <w:r w:rsidRPr="003225AB">
              <w:rPr>
                <w:rFonts w:ascii="Times New Roman" w:eastAsia="Times New Roman" w:hAnsi="Times New Roman" w:cs="Times New Roman"/>
                <w:b/>
                <w:bCs/>
                <w:color w:val="3A7C22" w:themeColor="accent6" w:themeShade="BF"/>
                <w:lang w:val="ca"/>
              </w:rPr>
              <w:t xml:space="preserve">Enfocament multisectorial </w:t>
            </w:r>
          </w:p>
        </w:tc>
        <w:tc>
          <w:tcPr>
            <w:tcW w:w="1469" w:type="dxa"/>
          </w:tcPr>
          <w:p w14:paraId="4B882070" w14:textId="77777777" w:rsidR="00293585" w:rsidRPr="003225AB" w:rsidRDefault="00293585" w:rsidP="00A655ED">
            <w:pPr>
              <w:jc w:val="both"/>
              <w:rPr>
                <w:rFonts w:ascii="Times New Roman" w:hAnsi="Times New Roman" w:cs="Times New Roman"/>
                <w:lang w:val="en-GB"/>
              </w:rPr>
            </w:pPr>
          </w:p>
        </w:tc>
        <w:tc>
          <w:tcPr>
            <w:tcW w:w="5615" w:type="dxa"/>
          </w:tcPr>
          <w:p w14:paraId="40513FFB"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La col·laboració d'investigadors de disciplines diverses per a solucionar un problema concret, de manera que cada disciplina ofereix els seus coneixements i tècniques específics, a fi d'aconseguir una comprensió més completa del problema.</w:t>
            </w:r>
            <w:r w:rsidRPr="003225AB">
              <w:rPr>
                <w:lang w:val="ca"/>
              </w:rPr>
              <w:t xml:space="preserve"> </w:t>
            </w:r>
            <w:r w:rsidRPr="003225AB">
              <w:rPr>
                <w:rFonts w:ascii="Times New Roman" w:hAnsi="Times New Roman" w:cs="Times New Roman"/>
                <w:lang w:val="ca"/>
              </w:rPr>
              <w:t>Té un nivell d'integració baix, i cada disciplina treballa en paral·lel.</w:t>
            </w:r>
          </w:p>
        </w:tc>
        <w:tc>
          <w:tcPr>
            <w:tcW w:w="616" w:type="dxa"/>
          </w:tcPr>
          <w:p w14:paraId="08104B1E"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32, 37</w:t>
            </w:r>
          </w:p>
        </w:tc>
      </w:tr>
      <w:tr w:rsidR="00293585" w:rsidRPr="003225AB" w14:paraId="1FF60096" w14:textId="77777777" w:rsidTr="2C6C7817">
        <w:tc>
          <w:tcPr>
            <w:tcW w:w="2062" w:type="dxa"/>
          </w:tcPr>
          <w:p w14:paraId="4CDF5958"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Erosió del sòl</w:t>
            </w:r>
          </w:p>
        </w:tc>
        <w:tc>
          <w:tcPr>
            <w:tcW w:w="1469" w:type="dxa"/>
          </w:tcPr>
          <w:p w14:paraId="2F735585" w14:textId="77777777" w:rsidR="00293585" w:rsidRPr="003225AB" w:rsidRDefault="00293585" w:rsidP="002A67F8">
            <w:pPr>
              <w:jc w:val="both"/>
              <w:rPr>
                <w:rFonts w:ascii="Times New Roman" w:hAnsi="Times New Roman" w:cs="Times New Roman"/>
                <w:lang w:val="en-GB"/>
              </w:rPr>
            </w:pPr>
          </w:p>
        </w:tc>
        <w:tc>
          <w:tcPr>
            <w:tcW w:w="5615" w:type="dxa"/>
          </w:tcPr>
          <w:p w14:paraId="76A48CE8" w14:textId="118A6B24" w:rsidR="00293585" w:rsidRPr="003225AB" w:rsidRDefault="00293585" w:rsidP="00E03E8D">
            <w:pPr>
              <w:jc w:val="both"/>
              <w:rPr>
                <w:rFonts w:ascii="Times New Roman" w:hAnsi="Times New Roman" w:cs="Times New Roman"/>
                <w:lang w:val="es-ES"/>
              </w:rPr>
            </w:pPr>
            <w:bookmarkStart w:id="1" w:name="_Hlk187700130"/>
            <w:r w:rsidRPr="003225AB">
              <w:rPr>
                <w:rFonts w:ascii="Times New Roman" w:hAnsi="Times New Roman" w:cs="Times New Roman"/>
                <w:lang w:val="ca"/>
              </w:rPr>
              <w:t>L'erosió és la desaparició de terra o sòl a causa d'un o més processos. Entre les principals causes de l'erosió hi trobem l'acció de l'aigua (rierols, interrils, clotades, desgel, erosió de les ribes de rius i llacs); l'acció del vent (dessecació i la força del vent), translocació (cultiu, anivellació de terrenys, cultiu d'arrels comestibles, esclafament, animals fossor</w:t>
            </w:r>
            <w:r w:rsidR="007176AB">
              <w:rPr>
                <w:rFonts w:ascii="Times New Roman" w:hAnsi="Times New Roman" w:cs="Times New Roman"/>
                <w:lang w:val="ca"/>
              </w:rPr>
              <w:t>ial</w:t>
            </w:r>
            <w:r w:rsidRPr="003225AB">
              <w:rPr>
                <w:rFonts w:ascii="Times New Roman" w:hAnsi="Times New Roman" w:cs="Times New Roman"/>
                <w:lang w:val="ca"/>
              </w:rPr>
              <w:t xml:space="preserve">s); accions geològiques (erosió interna subterrània per aigua subterrània, erosió costanera i esllavissades). L'erosió pot empitjorar a causa d'una mala gestió del sòl, com ara </w:t>
            </w:r>
            <w:r w:rsidR="007176AB">
              <w:rPr>
                <w:rFonts w:ascii="Times New Roman" w:hAnsi="Times New Roman" w:cs="Times New Roman"/>
                <w:lang w:val="ca"/>
              </w:rPr>
              <w:t>la sobrepastura</w:t>
            </w:r>
            <w:r w:rsidRPr="003225AB">
              <w:rPr>
                <w:rFonts w:ascii="Times New Roman" w:hAnsi="Times New Roman" w:cs="Times New Roman"/>
                <w:lang w:val="ca"/>
              </w:rPr>
              <w:t xml:space="preserve">, la desforestació o un mal ús del maquinisme (per exemple, llaurar en pendent). </w:t>
            </w:r>
          </w:p>
          <w:bookmarkEnd w:id="1"/>
          <w:p w14:paraId="21BE85F6" w14:textId="77777777" w:rsidR="00293585" w:rsidRPr="003225AB" w:rsidRDefault="00293585" w:rsidP="00E03E8D">
            <w:pPr>
              <w:jc w:val="both"/>
              <w:rPr>
                <w:rFonts w:ascii="Times New Roman" w:hAnsi="Times New Roman" w:cs="Times New Roman"/>
                <w:lang w:val="es-ES"/>
              </w:rPr>
            </w:pPr>
            <w:r w:rsidRPr="003225AB">
              <w:rPr>
                <w:rFonts w:ascii="Times New Roman" w:hAnsi="Times New Roman" w:cs="Times New Roman"/>
                <w:lang w:val="ca"/>
              </w:rPr>
              <w:t xml:space="preserve">Exemple d'erosió en una catena de sòls, </w:t>
            </w:r>
            <w:r w:rsidRPr="003225AB">
              <w:rPr>
                <w:rFonts w:ascii="Times New Roman" w:hAnsi="Times New Roman" w:cs="Times New Roman"/>
                <w:color w:val="000000" w:themeColor="text1"/>
                <w:lang w:val="ca"/>
              </w:rPr>
              <w:t xml:space="preserve">Radziuk i Świtoniak (2022; </w:t>
            </w:r>
            <w:r w:rsidRPr="003225AB">
              <w:rPr>
                <w:rFonts w:ascii="Times New Roman" w:hAnsi="Times New Roman" w:cs="Times New Roman"/>
                <w:lang w:val="ca"/>
              </w:rPr>
              <w:t>6).</w:t>
            </w:r>
          </w:p>
          <w:p w14:paraId="2525F494" w14:textId="77777777" w:rsidR="00293585" w:rsidRPr="003225AB" w:rsidRDefault="00293585" w:rsidP="00E03E8D">
            <w:pPr>
              <w:jc w:val="both"/>
              <w:rPr>
                <w:rFonts w:ascii="Times New Roman" w:hAnsi="Times New Roman" w:cs="Times New Roman"/>
                <w:lang w:val="es-ES"/>
              </w:rPr>
            </w:pPr>
          </w:p>
          <w:p w14:paraId="3C248CCF"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noProof/>
                <w:lang w:val="ca"/>
              </w:rPr>
              <w:lastRenderedPageBreak/>
              <w:drawing>
                <wp:inline distT="0" distB="0" distL="0" distR="0" wp14:anchorId="33596BE6" wp14:editId="088D126D">
                  <wp:extent cx="3393110" cy="3214756"/>
                  <wp:effectExtent l="0" t="0" r="0" b="0"/>
                  <wp:docPr id="6361897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1980" cy="3223160"/>
                          </a:xfrm>
                          <a:prstGeom prst="rect">
                            <a:avLst/>
                          </a:prstGeom>
                        </pic:spPr>
                      </pic:pic>
                    </a:graphicData>
                  </a:graphic>
                </wp:inline>
              </w:drawing>
            </w:r>
          </w:p>
          <w:p w14:paraId="613AC022" w14:textId="77777777" w:rsidR="00293585" w:rsidRPr="003225AB" w:rsidRDefault="00293585" w:rsidP="002A67F8">
            <w:pPr>
              <w:jc w:val="both"/>
              <w:rPr>
                <w:rStyle w:val="Hipervnculo"/>
                <w:rFonts w:ascii="Times New Roman" w:hAnsi="Times New Roman" w:cs="Times New Roman"/>
                <w:color w:val="000000" w:themeColor="text1"/>
                <w:u w:val="none"/>
              </w:rPr>
            </w:pPr>
            <w:r w:rsidRPr="003225AB">
              <w:rPr>
                <w:rFonts w:ascii="Times New Roman" w:hAnsi="Times New Roman" w:cs="Times New Roman"/>
                <w:lang w:val="ca"/>
              </w:rPr>
              <w:t>Font:</w:t>
            </w:r>
            <w:r w:rsidRPr="003225AB">
              <w:rPr>
                <w:rFonts w:ascii="Times New Roman" w:hAnsi="Times New Roman" w:cs="Times New Roman"/>
                <w:color w:val="000000" w:themeColor="text1"/>
                <w:lang w:val="ca"/>
              </w:rPr>
              <w:t xml:space="preserve"> Radziuk i Świtoniak. 2022. Agronomy (MDPI), </w:t>
            </w:r>
            <w:hyperlink r:id="rId16" w:history="1">
              <w:r w:rsidRPr="003225AB">
                <w:rPr>
                  <w:rStyle w:val="Hipervnculo"/>
                  <w:rFonts w:ascii="Times New Roman" w:hAnsi="Times New Roman" w:cs="Times New Roman"/>
                  <w:color w:val="000000" w:themeColor="text1"/>
                  <w:u w:val="none"/>
                  <w:lang w:val="ca"/>
                </w:rPr>
                <w:t>https://doi.org/10.3390/agronomy12112595</w:t>
              </w:r>
            </w:hyperlink>
          </w:p>
          <w:p w14:paraId="25E9B783" w14:textId="77777777" w:rsidR="00293585" w:rsidRPr="003225AB" w:rsidRDefault="00293585" w:rsidP="002A67F8">
            <w:pPr>
              <w:jc w:val="both"/>
              <w:rPr>
                <w:rFonts w:ascii="Times New Roman" w:hAnsi="Times New Roman" w:cs="Times New Roman"/>
              </w:rPr>
            </w:pPr>
          </w:p>
        </w:tc>
        <w:tc>
          <w:tcPr>
            <w:tcW w:w="616" w:type="dxa"/>
          </w:tcPr>
          <w:p w14:paraId="1231EA4B"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13,6</w:t>
            </w:r>
          </w:p>
        </w:tc>
      </w:tr>
      <w:tr w:rsidR="00293585" w:rsidRPr="003225AB" w14:paraId="56F1DFF7" w14:textId="77777777" w:rsidTr="2C6C7817">
        <w:tc>
          <w:tcPr>
            <w:tcW w:w="2062" w:type="dxa"/>
          </w:tcPr>
          <w:p w14:paraId="3B813CF4"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Esgotament</w:t>
            </w:r>
          </w:p>
        </w:tc>
        <w:tc>
          <w:tcPr>
            <w:tcW w:w="1469" w:type="dxa"/>
          </w:tcPr>
          <w:p w14:paraId="680C3AE6" w14:textId="77777777" w:rsidR="00293585" w:rsidRPr="003225AB" w:rsidRDefault="00293585" w:rsidP="002A67F8">
            <w:pPr>
              <w:jc w:val="both"/>
              <w:rPr>
                <w:rFonts w:ascii="Times New Roman" w:hAnsi="Times New Roman" w:cs="Times New Roman"/>
                <w:lang w:val="en-GB"/>
              </w:rPr>
            </w:pPr>
          </w:p>
        </w:tc>
        <w:tc>
          <w:tcPr>
            <w:tcW w:w="5615" w:type="dxa"/>
          </w:tcPr>
          <w:p w14:paraId="383C76BA" w14:textId="77777777" w:rsidR="00293585" w:rsidRPr="003225AB" w:rsidRDefault="00293585" w:rsidP="002A67F8">
            <w:pPr>
              <w:jc w:val="both"/>
              <w:rPr>
                <w:rFonts w:ascii="Times New Roman" w:hAnsi="Times New Roman" w:cs="Times New Roman"/>
                <w:lang w:val="es-ES"/>
              </w:rPr>
            </w:pPr>
            <w:r w:rsidRPr="003225AB">
              <w:rPr>
                <w:rFonts w:ascii="Times New Roman" w:hAnsi="Times New Roman" w:cs="Times New Roman"/>
                <w:lang w:val="ca"/>
              </w:rPr>
              <w:t>La disminució gradual de les reserves de nutrients i matèria orgànica al sòl.</w:t>
            </w:r>
          </w:p>
        </w:tc>
        <w:tc>
          <w:tcPr>
            <w:tcW w:w="616" w:type="dxa"/>
          </w:tcPr>
          <w:p w14:paraId="02A38A00"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1360F441" w14:textId="77777777" w:rsidTr="2C6C7817">
        <w:tc>
          <w:tcPr>
            <w:tcW w:w="2062" w:type="dxa"/>
          </w:tcPr>
          <w:p w14:paraId="1829E8E4"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Eutrofització</w:t>
            </w:r>
          </w:p>
        </w:tc>
        <w:tc>
          <w:tcPr>
            <w:tcW w:w="1469" w:type="dxa"/>
          </w:tcPr>
          <w:p w14:paraId="1AD83B5C" w14:textId="77777777" w:rsidR="00293585" w:rsidRPr="003225AB" w:rsidRDefault="00293585" w:rsidP="002A67F8">
            <w:pPr>
              <w:jc w:val="both"/>
              <w:rPr>
                <w:rFonts w:ascii="Times New Roman" w:hAnsi="Times New Roman" w:cs="Times New Roman"/>
                <w:lang w:val="en-GB"/>
              </w:rPr>
            </w:pPr>
          </w:p>
        </w:tc>
        <w:tc>
          <w:tcPr>
            <w:tcW w:w="5615" w:type="dxa"/>
          </w:tcPr>
          <w:p w14:paraId="746A0BAA" w14:textId="7777777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Procés pel qual una massa d'aigua, com ara un llac o una solució de sòl, s'enriqueix amb nutrients dissolts. Això pot produir-se de manera natural, tot i que sovint és una conseqüència de la contaminació. L'eutrofització pot causar una flor d'aigua, que genera una sèrie de condicions anaeròbiques que perjudiquen la vida dels peixos.</w:t>
            </w:r>
          </w:p>
        </w:tc>
        <w:tc>
          <w:tcPr>
            <w:tcW w:w="616" w:type="dxa"/>
          </w:tcPr>
          <w:p w14:paraId="234E716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422F6E7B" w14:textId="77777777" w:rsidTr="2C6C7817">
        <w:tc>
          <w:tcPr>
            <w:tcW w:w="2062" w:type="dxa"/>
          </w:tcPr>
          <w:p w14:paraId="09871CCF"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Evotranspiració</w:t>
            </w:r>
          </w:p>
        </w:tc>
        <w:tc>
          <w:tcPr>
            <w:tcW w:w="1469" w:type="dxa"/>
          </w:tcPr>
          <w:p w14:paraId="1F68F7B6" w14:textId="77777777" w:rsidR="00293585" w:rsidRPr="003225AB" w:rsidRDefault="00293585" w:rsidP="002A67F8">
            <w:pPr>
              <w:jc w:val="both"/>
              <w:rPr>
                <w:rFonts w:ascii="Times New Roman" w:hAnsi="Times New Roman" w:cs="Times New Roman"/>
                <w:color w:val="3A7C22" w:themeColor="accent6" w:themeShade="BF"/>
                <w:lang w:val="en-GB"/>
              </w:rPr>
            </w:pPr>
          </w:p>
        </w:tc>
        <w:tc>
          <w:tcPr>
            <w:tcW w:w="5615" w:type="dxa"/>
          </w:tcPr>
          <w:p w14:paraId="18F3B1AC" w14:textId="77777777" w:rsidR="00293585" w:rsidRPr="003225AB" w:rsidRDefault="00293585" w:rsidP="002A67F8">
            <w:pPr>
              <w:jc w:val="both"/>
              <w:rPr>
                <w:rFonts w:ascii="Times New Roman" w:hAnsi="Times New Roman" w:cs="Times New Roman"/>
                <w:lang w:val="ca"/>
              </w:rPr>
            </w:pPr>
            <w:r w:rsidRPr="003225AB">
              <w:rPr>
                <w:rFonts w:ascii="Times New Roman" w:hAnsi="Times New Roman" w:cs="Times New Roman"/>
                <w:lang w:val="ca"/>
              </w:rPr>
              <w:t>Procés pel qual l'aigua passa d'estat líquid a vapor (estat gasós) per la transpiració vegetal i l'evaporació a les superfícies del sòl i de les plantes. L'índex d'evotranspiració sol expressar-se en mm dia-¹; cal distingir l'evotranspiració potencial en condicions d'aigua il·limitades i l'evotranspiració real en condicions d'aigua limitades.</w:t>
            </w:r>
          </w:p>
        </w:tc>
        <w:tc>
          <w:tcPr>
            <w:tcW w:w="616" w:type="dxa"/>
          </w:tcPr>
          <w:p w14:paraId="57F3E1EF"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4F458DDF" w14:textId="77777777" w:rsidTr="2C6C7817">
        <w:tc>
          <w:tcPr>
            <w:tcW w:w="2062" w:type="dxa"/>
          </w:tcPr>
          <w:p w14:paraId="30AE4AAA"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Extensificació</w:t>
            </w:r>
          </w:p>
        </w:tc>
        <w:tc>
          <w:tcPr>
            <w:tcW w:w="1469" w:type="dxa"/>
          </w:tcPr>
          <w:p w14:paraId="29731767" w14:textId="77777777" w:rsidR="00293585" w:rsidRPr="003225AB" w:rsidRDefault="00293585" w:rsidP="002A67F8">
            <w:pPr>
              <w:jc w:val="both"/>
              <w:rPr>
                <w:rFonts w:ascii="Times New Roman" w:hAnsi="Times New Roman" w:cs="Times New Roman"/>
                <w:lang w:val="en-GB"/>
              </w:rPr>
            </w:pPr>
          </w:p>
        </w:tc>
        <w:tc>
          <w:tcPr>
            <w:tcW w:w="5615" w:type="dxa"/>
          </w:tcPr>
          <w:p w14:paraId="3F55945F"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Procés de disminució de l'ús del capital i dels inputs (com ara fertilitzants, pesticides, maquinària i energia) en relació a un terreny. Com a resultat de la disminució d'inputs al terreny, la pressió de l'ambient també pot disminuir. Una disminució en l'ús de pesticides, per exemple, probablement generarà una disminució del risc dels vessaments de pesticides tant a la superfície com a l'aigua subterrània ('pèrdua per unitat de superfície'). Ara bé, l'efecte real d'un menor ús d'inputs al medi ambient no només depèn de la quantitat d'inputs emprats, sinó també de la manera en què s'usin i el grau pel qual aquesta disminució contribueix a una menor producció ('pèrdua per unitat de producció'). Per tant, l'extensificació no implica necessàriament una situació mediambiental més benigna.</w:t>
            </w:r>
          </w:p>
        </w:tc>
        <w:tc>
          <w:tcPr>
            <w:tcW w:w="616" w:type="dxa"/>
          </w:tcPr>
          <w:p w14:paraId="5129E511"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03ABD120" w14:textId="77777777" w:rsidTr="2C6C7817">
        <w:tc>
          <w:tcPr>
            <w:tcW w:w="2062" w:type="dxa"/>
          </w:tcPr>
          <w:p w14:paraId="3A6095E7"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Fertilitat del sòl</w:t>
            </w:r>
          </w:p>
        </w:tc>
        <w:tc>
          <w:tcPr>
            <w:tcW w:w="1469" w:type="dxa"/>
          </w:tcPr>
          <w:p w14:paraId="26639C5B" w14:textId="77777777" w:rsidR="00293585" w:rsidRPr="003225AB" w:rsidRDefault="00293585" w:rsidP="00525540">
            <w:pPr>
              <w:jc w:val="both"/>
              <w:rPr>
                <w:rFonts w:ascii="Times New Roman" w:hAnsi="Times New Roman" w:cs="Times New Roman"/>
                <w:lang w:val="en-GB"/>
              </w:rPr>
            </w:pPr>
          </w:p>
        </w:tc>
        <w:tc>
          <w:tcPr>
            <w:tcW w:w="5615" w:type="dxa"/>
          </w:tcPr>
          <w:p w14:paraId="567215F1"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 xml:space="preserve">Capacitat del sòl de subministrar nutrients essencials i aigua en quantitats i proporcions adequades per al creixement i la reproducció de les plantes. Es caracteritza per un conjunt de </w:t>
            </w:r>
            <w:r w:rsidRPr="003225AB">
              <w:rPr>
                <w:rFonts w:ascii="Times New Roman" w:hAnsi="Times New Roman" w:cs="Times New Roman"/>
                <w:lang w:val="ca"/>
              </w:rPr>
              <w:lastRenderedPageBreak/>
              <w:t>propietats físiques i biològiques favorables per al creixement de les plantes.</w:t>
            </w:r>
          </w:p>
        </w:tc>
        <w:tc>
          <w:tcPr>
            <w:tcW w:w="616" w:type="dxa"/>
          </w:tcPr>
          <w:p w14:paraId="71C091F1"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2, 4</w:t>
            </w:r>
          </w:p>
        </w:tc>
      </w:tr>
      <w:tr w:rsidR="00293585" w:rsidRPr="003225AB" w14:paraId="22FB7083" w14:textId="77777777" w:rsidTr="2C6C7817">
        <w:tc>
          <w:tcPr>
            <w:tcW w:w="2062" w:type="dxa"/>
          </w:tcPr>
          <w:p w14:paraId="718274CA"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Fertilització</w:t>
            </w:r>
          </w:p>
        </w:tc>
        <w:tc>
          <w:tcPr>
            <w:tcW w:w="1469" w:type="dxa"/>
          </w:tcPr>
          <w:p w14:paraId="34C7641E" w14:textId="77777777" w:rsidR="00293585" w:rsidRPr="003225AB" w:rsidRDefault="00293585" w:rsidP="00525540">
            <w:pPr>
              <w:jc w:val="both"/>
              <w:rPr>
                <w:rFonts w:ascii="Times New Roman" w:hAnsi="Times New Roman" w:cs="Times New Roman"/>
                <w:lang w:val="en-GB"/>
              </w:rPr>
            </w:pPr>
          </w:p>
        </w:tc>
        <w:tc>
          <w:tcPr>
            <w:tcW w:w="5615" w:type="dxa"/>
          </w:tcPr>
          <w:p w14:paraId="60589AC1"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Aplicació de compostos minerals o orgànics per a conservar o incrementar la fertilitat del sòl. En alguns casos (per exemple, l'encalcinada) l'objectiu de la fertilització és també millorar les propietats específiques del sòl (com ara el pH o l'estabilitat de l'estructura del sòl).</w:t>
            </w:r>
          </w:p>
        </w:tc>
        <w:tc>
          <w:tcPr>
            <w:tcW w:w="616" w:type="dxa"/>
          </w:tcPr>
          <w:p w14:paraId="4235BF5F"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63584E1B" w14:textId="77777777" w:rsidTr="2C6C7817">
        <w:tc>
          <w:tcPr>
            <w:tcW w:w="2062" w:type="dxa"/>
          </w:tcPr>
          <w:p w14:paraId="231812A1"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Fertilitzant orgànic</w:t>
            </w:r>
          </w:p>
        </w:tc>
        <w:tc>
          <w:tcPr>
            <w:tcW w:w="1469" w:type="dxa"/>
          </w:tcPr>
          <w:p w14:paraId="6D8F7770" w14:textId="77777777" w:rsidR="00293585" w:rsidRPr="003225AB" w:rsidRDefault="00293585" w:rsidP="00525540">
            <w:pPr>
              <w:jc w:val="both"/>
              <w:rPr>
                <w:rFonts w:ascii="Times New Roman" w:hAnsi="Times New Roman" w:cs="Times New Roman"/>
                <w:lang w:val="en-GB"/>
              </w:rPr>
            </w:pPr>
          </w:p>
        </w:tc>
        <w:tc>
          <w:tcPr>
            <w:tcW w:w="5615" w:type="dxa"/>
          </w:tcPr>
          <w:p w14:paraId="33E5F26F" w14:textId="77777777" w:rsidR="00293585" w:rsidRPr="00293585" w:rsidRDefault="00293585" w:rsidP="00525540">
            <w:pPr>
              <w:jc w:val="both"/>
              <w:rPr>
                <w:rFonts w:ascii="Times New Roman" w:hAnsi="Times New Roman" w:cs="Times New Roman"/>
                <w:lang w:val="pt-BR"/>
              </w:rPr>
            </w:pPr>
            <w:r w:rsidRPr="003225AB">
              <w:rPr>
                <w:rFonts w:ascii="Times New Roman" w:hAnsi="Times New Roman" w:cs="Times New Roman"/>
                <w:lang w:val="ca"/>
              </w:rPr>
              <w:t xml:space="preserve">Fertilitzants compostos de materials vegetals o animals extrets de subproductes o productes finals de processos naturals, com ara fems animals o matèria orgànica compostada. </w:t>
            </w:r>
          </w:p>
        </w:tc>
        <w:tc>
          <w:tcPr>
            <w:tcW w:w="616" w:type="dxa"/>
          </w:tcPr>
          <w:p w14:paraId="179251C9"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38A56EDE" w14:textId="77777777" w:rsidTr="2C6C7817">
        <w:tc>
          <w:tcPr>
            <w:tcW w:w="2062" w:type="dxa"/>
          </w:tcPr>
          <w:p w14:paraId="4DB94397"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Funcions del sòl</w:t>
            </w:r>
          </w:p>
        </w:tc>
        <w:tc>
          <w:tcPr>
            <w:tcW w:w="1469" w:type="dxa"/>
          </w:tcPr>
          <w:p w14:paraId="5762D344" w14:textId="77777777" w:rsidR="00293585" w:rsidRPr="003225AB" w:rsidRDefault="00293585" w:rsidP="00525540">
            <w:pPr>
              <w:jc w:val="both"/>
              <w:rPr>
                <w:rFonts w:ascii="Times New Roman" w:hAnsi="Times New Roman" w:cs="Times New Roman"/>
                <w:lang w:val="en-GB"/>
              </w:rPr>
            </w:pPr>
          </w:p>
        </w:tc>
        <w:tc>
          <w:tcPr>
            <w:tcW w:w="5615" w:type="dxa"/>
          </w:tcPr>
          <w:p w14:paraId="054FC8A0"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Les funcions dels ecosistemes estan associades, tant de forma directa com indirecta, amb el sòl. El sòl té moltes funcions, i un sòl sa ens proporciona aire i aigua potables, collites copioses i boscos frondosos, a més de terres de pastura productives, vida salvatge diversa i paisatges de gran bellesa. Això es deu a que el sòl compleix cinc funcions essencials:</w:t>
            </w:r>
          </w:p>
          <w:p w14:paraId="60D04B55" w14:textId="77777777" w:rsidR="00293585" w:rsidRPr="003225AB" w:rsidRDefault="00293585" w:rsidP="00525540">
            <w:pPr>
              <w:pStyle w:val="Prrafodelista"/>
              <w:numPr>
                <w:ilvl w:val="0"/>
                <w:numId w:val="2"/>
              </w:numPr>
              <w:ind w:left="244" w:hanging="244"/>
              <w:jc w:val="both"/>
              <w:rPr>
                <w:rFonts w:ascii="Times New Roman" w:hAnsi="Times New Roman" w:cs="Times New Roman"/>
                <w:lang w:val="en-GB"/>
              </w:rPr>
            </w:pPr>
            <w:r w:rsidRPr="003225AB">
              <w:rPr>
                <w:rFonts w:ascii="Times New Roman" w:hAnsi="Times New Roman" w:cs="Times New Roman"/>
                <w:lang w:val="ca"/>
              </w:rPr>
              <w:t>Cicle de nutrients - El sòl emmagatzema, subministra i crea cicles de nutrients i altres elements. Durant aquests processos biològics i geoquímics, i de manera similar al cicle de l'aigua, els nutrients es poden transformar en formes adequades per a les plantes, retinguts al sòl o fins i tot perduts en l'aire i l'aigua.</w:t>
            </w:r>
          </w:p>
          <w:p w14:paraId="31E6F856" w14:textId="77777777" w:rsidR="00293585" w:rsidRPr="00293585" w:rsidRDefault="00293585" w:rsidP="00525540">
            <w:pPr>
              <w:pStyle w:val="Prrafodelista"/>
              <w:numPr>
                <w:ilvl w:val="0"/>
                <w:numId w:val="2"/>
              </w:numPr>
              <w:ind w:left="244" w:hanging="244"/>
              <w:jc w:val="both"/>
              <w:rPr>
                <w:rFonts w:ascii="Times New Roman" w:hAnsi="Times New Roman" w:cs="Times New Roman"/>
                <w:lang w:val="ca"/>
              </w:rPr>
            </w:pPr>
            <w:r w:rsidRPr="003225AB">
              <w:rPr>
                <w:rFonts w:ascii="Times New Roman" w:hAnsi="Times New Roman" w:cs="Times New Roman"/>
                <w:lang w:val="ca"/>
              </w:rPr>
              <w:t>Vincle amb l'aigua - El sòl també pot regular el drenatge, el fluix i l'emmagatzematge d'aigua i solubles, com ara nitrogen, fòsfor, pesticides i altres nutrients i compostos dissolts en l'aigua. En bones condicions, el sòl divideix l'aigua per a la recàrrega d'aigua subterrània i perquè plantes i animals del sòl en facin ús.</w:t>
            </w:r>
          </w:p>
          <w:p w14:paraId="04D1C9C5" w14:textId="77777777" w:rsidR="00293585" w:rsidRPr="00293585" w:rsidRDefault="00293585" w:rsidP="00525540">
            <w:pPr>
              <w:pStyle w:val="Prrafodelista"/>
              <w:numPr>
                <w:ilvl w:val="0"/>
                <w:numId w:val="2"/>
              </w:numPr>
              <w:ind w:left="244" w:hanging="244"/>
              <w:jc w:val="both"/>
              <w:rPr>
                <w:rFonts w:ascii="Times New Roman" w:hAnsi="Times New Roman" w:cs="Times New Roman"/>
                <w:lang w:val="ca"/>
              </w:rPr>
            </w:pPr>
            <w:r w:rsidRPr="003225AB">
              <w:rPr>
                <w:rFonts w:ascii="Times New Roman" w:hAnsi="Times New Roman" w:cs="Times New Roman"/>
                <w:lang w:val="ca"/>
              </w:rPr>
              <w:t>Biodiversitat i hàbitat - El sòl fomenta el creixement de multitud de plantes, animals i microorganismes del sòl, i habitualment ho fa oferint-los un hàbitat físicament, químicament i biològicament divers.</w:t>
            </w:r>
          </w:p>
          <w:p w14:paraId="7F364BD3" w14:textId="77777777" w:rsidR="00293585" w:rsidRPr="003225AB" w:rsidRDefault="00293585" w:rsidP="00525540">
            <w:pPr>
              <w:pStyle w:val="Prrafodelista"/>
              <w:numPr>
                <w:ilvl w:val="0"/>
                <w:numId w:val="2"/>
              </w:numPr>
              <w:ind w:left="244" w:hanging="244"/>
              <w:jc w:val="both"/>
              <w:rPr>
                <w:rFonts w:ascii="Times New Roman" w:hAnsi="Times New Roman" w:cs="Times New Roman"/>
                <w:lang w:val="en-GB"/>
              </w:rPr>
            </w:pPr>
            <w:r w:rsidRPr="003225AB">
              <w:rPr>
                <w:rFonts w:ascii="Times New Roman" w:hAnsi="Times New Roman" w:cs="Times New Roman"/>
                <w:lang w:val="ca"/>
              </w:rPr>
              <w:t>Filtració i amortiment - El sòl actua com a filtre per a protegir la qualitat de l'aigua, de l'aire i d'altres recursos. Els compostos tòxics o l'excés de nutrients poden ser neutralitzats, transformats o inutilitzables per a plantes i animals.</w:t>
            </w:r>
          </w:p>
          <w:p w14:paraId="6107E5DF" w14:textId="77777777" w:rsidR="00293585" w:rsidRPr="003225AB" w:rsidRDefault="00293585" w:rsidP="00B22A51">
            <w:pPr>
              <w:pStyle w:val="Prrafodelista"/>
              <w:numPr>
                <w:ilvl w:val="0"/>
                <w:numId w:val="2"/>
              </w:numPr>
              <w:ind w:left="282" w:hanging="282"/>
              <w:jc w:val="both"/>
              <w:rPr>
                <w:rFonts w:ascii="Times New Roman" w:hAnsi="Times New Roman" w:cs="Times New Roman"/>
                <w:lang w:val="en-GB"/>
              </w:rPr>
            </w:pPr>
            <w:r w:rsidRPr="003225AB">
              <w:rPr>
                <w:rFonts w:ascii="Times New Roman" w:hAnsi="Times New Roman" w:cs="Times New Roman"/>
                <w:lang w:val="ca"/>
              </w:rPr>
              <w:t>Estabilitat física i suport - El sòl és capaç de mantenir l'estructura porosa i regular el pas de l'aire, els gasos i l'aigua, així com suportar les forces erosives, resistir pesos elevats i permetre que les arrels de les plantes es desenvolupin.</w:t>
            </w:r>
          </w:p>
        </w:tc>
        <w:tc>
          <w:tcPr>
            <w:tcW w:w="616" w:type="dxa"/>
          </w:tcPr>
          <w:p w14:paraId="070A7E8C"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7</w:t>
            </w:r>
          </w:p>
        </w:tc>
      </w:tr>
      <w:tr w:rsidR="00293585" w:rsidRPr="003225AB" w14:paraId="13459C53" w14:textId="77777777" w:rsidTr="2C6C7817">
        <w:tc>
          <w:tcPr>
            <w:tcW w:w="2062" w:type="dxa"/>
          </w:tcPr>
          <w:p w14:paraId="3D9B025B" w14:textId="4519B6AB" w:rsidR="00293585" w:rsidRPr="003225AB" w:rsidRDefault="00293585" w:rsidP="00A655ED">
            <w:pPr>
              <w:rPr>
                <w:rFonts w:ascii="Times New Roman" w:hAnsi="Times New Roman" w:cs="Times New Roman"/>
                <w:b/>
                <w:color w:val="BF4E14" w:themeColor="accent2" w:themeShade="BF"/>
                <w:lang w:val="en-GB"/>
              </w:rPr>
            </w:pPr>
            <w:r w:rsidRPr="003225AB">
              <w:rPr>
                <w:rFonts w:ascii="Times New Roman" w:hAnsi="Times New Roman" w:cs="Times New Roman"/>
                <w:b/>
                <w:color w:val="3A7C22" w:themeColor="accent6" w:themeShade="BF"/>
                <w:lang w:val="ca"/>
              </w:rPr>
              <w:t>Gènesi del sòl</w:t>
            </w:r>
          </w:p>
        </w:tc>
        <w:tc>
          <w:tcPr>
            <w:tcW w:w="1469" w:type="dxa"/>
          </w:tcPr>
          <w:p w14:paraId="7EB63060" w14:textId="77777777" w:rsidR="00293585" w:rsidRPr="003225AB" w:rsidRDefault="00293585" w:rsidP="00A655ED">
            <w:pPr>
              <w:jc w:val="both"/>
              <w:rPr>
                <w:rFonts w:ascii="Times New Roman" w:hAnsi="Times New Roman" w:cs="Times New Roman"/>
                <w:lang w:val="en-GB"/>
              </w:rPr>
            </w:pPr>
          </w:p>
        </w:tc>
        <w:tc>
          <w:tcPr>
            <w:tcW w:w="5615" w:type="dxa"/>
          </w:tcPr>
          <w:p w14:paraId="2E6AD27B"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lang w:val="ca"/>
              </w:rPr>
              <w:t>El procés transformatiu del sòl, des dels materials rocosos fins als perfils del sòl. Els sòls es formen a partir de la influència dels principals elements de l'entorn natural, com ara materials primaris, el relleu, el clima, els organismes vius i el pas del temps (Dokuchaev, 1883), sota la influència de l'activitat humana. Aquests factors actuen de manera conjunta, de manera que la morfologia i les propietats de cada sòl depenen de la combinació concreta dels factors.</w:t>
            </w:r>
          </w:p>
        </w:tc>
        <w:tc>
          <w:tcPr>
            <w:tcW w:w="616" w:type="dxa"/>
          </w:tcPr>
          <w:p w14:paraId="5319790C"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15</w:t>
            </w:r>
          </w:p>
        </w:tc>
      </w:tr>
      <w:tr w:rsidR="00293585" w:rsidRPr="003225AB" w14:paraId="176EE28C" w14:textId="77777777" w:rsidTr="2C6C7817">
        <w:tc>
          <w:tcPr>
            <w:tcW w:w="2062" w:type="dxa"/>
          </w:tcPr>
          <w:p w14:paraId="708AE342"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Gestió del carboni del sòl</w:t>
            </w:r>
          </w:p>
        </w:tc>
        <w:tc>
          <w:tcPr>
            <w:tcW w:w="1469" w:type="dxa"/>
          </w:tcPr>
          <w:p w14:paraId="1B3D4348" w14:textId="77777777" w:rsidR="00293585" w:rsidRPr="003225AB" w:rsidRDefault="00293585" w:rsidP="002A67F8">
            <w:pPr>
              <w:jc w:val="both"/>
              <w:rPr>
                <w:rFonts w:ascii="Times New Roman" w:hAnsi="Times New Roman" w:cs="Times New Roman"/>
                <w:lang w:val="en-GB"/>
              </w:rPr>
            </w:pPr>
          </w:p>
        </w:tc>
        <w:tc>
          <w:tcPr>
            <w:tcW w:w="5615" w:type="dxa"/>
          </w:tcPr>
          <w:p w14:paraId="184ACEA4" w14:textId="77777777" w:rsidR="00293585" w:rsidRPr="003225AB" w:rsidRDefault="00293585" w:rsidP="006A5BAB">
            <w:pPr>
              <w:jc w:val="both"/>
              <w:rPr>
                <w:rFonts w:ascii="Times New Roman" w:hAnsi="Times New Roman" w:cs="Times New Roman"/>
                <w:lang w:val="ca"/>
              </w:rPr>
            </w:pPr>
            <w:r w:rsidRPr="003225AB" w:rsidDel="006A5BAB">
              <w:rPr>
                <w:rFonts w:ascii="Times New Roman" w:hAnsi="Times New Roman" w:cs="Times New Roman"/>
                <w:lang w:val="ca"/>
              </w:rPr>
              <w:t xml:space="preserve"> Conjunt de pràctiques i estratègies que tenen com a objectiu la conservació o l'augment del nivell de carboni emmagatzemat al sòl, principalment en forma de matèria orgànica. Aquest procés resulta fonamental per a millorar la salut del sòl, augmentar la productivitat agrícola i mitigar els </w:t>
            </w:r>
            <w:r w:rsidRPr="003225AB" w:rsidDel="006A5BAB">
              <w:rPr>
                <w:rFonts w:ascii="Times New Roman" w:hAnsi="Times New Roman" w:cs="Times New Roman"/>
                <w:lang w:val="ca"/>
              </w:rPr>
              <w:lastRenderedPageBreak/>
              <w:t>efectes del canvi climàtic gràcies a l'aïllament del diòxid de carboni (CO₂) atmosfèric. La gestió del carboni del sòl millora la fertilitat del sòl, la retenció d'aigua i la biodiversitat, a més de contribuir a la mitigació del canvi climàtic amb l'absorció i emmagatzematge de CO₂. Té un paper fonamental en l'agricultura sostenible i la resiliència dels ecosistemes.</w:t>
            </w:r>
          </w:p>
          <w:p w14:paraId="08E626E0" w14:textId="77777777" w:rsidR="00293585" w:rsidRPr="003225AB" w:rsidRDefault="00293585" w:rsidP="006A5BAB">
            <w:pPr>
              <w:jc w:val="both"/>
              <w:rPr>
                <w:rFonts w:ascii="Times New Roman" w:hAnsi="Times New Roman" w:cs="Times New Roman"/>
                <w:lang w:val="ca"/>
              </w:rPr>
            </w:pPr>
            <w:r w:rsidRPr="003225AB">
              <w:rPr>
                <w:rFonts w:ascii="Times New Roman" w:hAnsi="Times New Roman" w:cs="Times New Roman"/>
                <w:lang w:val="ca"/>
              </w:rPr>
              <w:t>Entre les principals pràctiques per a la gestió del carboni del sòl hi trobem la llaurada mínima, la rotació de conreus i la diversificació, el conreu de cobertora, l'agroforesteria i la restauració de sòls degradats.</w:t>
            </w:r>
          </w:p>
        </w:tc>
        <w:tc>
          <w:tcPr>
            <w:tcW w:w="616" w:type="dxa"/>
          </w:tcPr>
          <w:p w14:paraId="006E02D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2, 40</w:t>
            </w:r>
          </w:p>
        </w:tc>
      </w:tr>
      <w:tr w:rsidR="00293585" w:rsidRPr="003225AB" w14:paraId="23488993" w14:textId="77777777" w:rsidTr="2C6C7817">
        <w:tc>
          <w:tcPr>
            <w:tcW w:w="2062" w:type="dxa"/>
          </w:tcPr>
          <w:p w14:paraId="13F5C771"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Gestió funcional del sòl</w:t>
            </w:r>
          </w:p>
        </w:tc>
        <w:tc>
          <w:tcPr>
            <w:tcW w:w="1469" w:type="dxa"/>
          </w:tcPr>
          <w:p w14:paraId="56F0E9F7" w14:textId="77777777" w:rsidR="00293585" w:rsidRPr="003225AB" w:rsidRDefault="00293585" w:rsidP="00525540">
            <w:pPr>
              <w:jc w:val="both"/>
              <w:rPr>
                <w:rFonts w:ascii="Times New Roman" w:hAnsi="Times New Roman" w:cs="Times New Roman"/>
                <w:lang w:val="en-GB"/>
              </w:rPr>
            </w:pPr>
          </w:p>
        </w:tc>
        <w:tc>
          <w:tcPr>
            <w:tcW w:w="5615" w:type="dxa"/>
          </w:tcPr>
          <w:p w14:paraId="734C9BDB"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Infraestructura funcional per a optimitzar el subministrament dels serveis dels ecosistemes, basat en cinc funcions clau del sòl, en diferents escales espacials, per a complir simultàniament amb els objectius marcats per les polítiques agrícoles i mediambientals.</w:t>
            </w:r>
          </w:p>
          <w:p w14:paraId="5D041119"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 xml:space="preserve">Més informació: Concepte de les funcions del sòl </w:t>
            </w:r>
            <w:hyperlink r:id="rId17" w:history="1">
              <w:r w:rsidRPr="003225AB">
                <w:rPr>
                  <w:rStyle w:val="Hipervnculo"/>
                  <w:rFonts w:ascii="Times New Roman" w:hAnsi="Times New Roman" w:cs="Times New Roman"/>
                  <w:lang w:val="ca"/>
                </w:rPr>
                <w:t>http://landmarkproject.eu/soil-functions-concept/</w:t>
              </w:r>
            </w:hyperlink>
            <w:r w:rsidRPr="003225AB">
              <w:rPr>
                <w:rFonts w:ascii="Times New Roman" w:hAnsi="Times New Roman" w:cs="Times New Roman"/>
                <w:lang w:val="ca"/>
              </w:rPr>
              <w:t>.</w:t>
            </w:r>
          </w:p>
        </w:tc>
        <w:tc>
          <w:tcPr>
            <w:tcW w:w="616" w:type="dxa"/>
          </w:tcPr>
          <w:p w14:paraId="0010E5B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648162AF" w14:textId="77777777" w:rsidTr="2C6C7817">
        <w:tc>
          <w:tcPr>
            <w:tcW w:w="2062" w:type="dxa"/>
          </w:tcPr>
          <w:p w14:paraId="30D290D1"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Guaret</w:t>
            </w:r>
          </w:p>
        </w:tc>
        <w:tc>
          <w:tcPr>
            <w:tcW w:w="1469" w:type="dxa"/>
          </w:tcPr>
          <w:p w14:paraId="190A5CD2" w14:textId="77777777" w:rsidR="00293585" w:rsidRPr="003225AB" w:rsidRDefault="00293585" w:rsidP="002A67F8">
            <w:pPr>
              <w:jc w:val="both"/>
              <w:rPr>
                <w:rFonts w:ascii="Times New Roman" w:hAnsi="Times New Roman" w:cs="Times New Roman"/>
                <w:lang w:val="en-GB"/>
              </w:rPr>
            </w:pPr>
          </w:p>
        </w:tc>
        <w:tc>
          <w:tcPr>
            <w:tcW w:w="5615" w:type="dxa"/>
          </w:tcPr>
          <w:p w14:paraId="3D97B549" w14:textId="77777777" w:rsidR="00293585" w:rsidRPr="00293585" w:rsidRDefault="00293585" w:rsidP="002A67F8">
            <w:pPr>
              <w:jc w:val="both"/>
              <w:rPr>
                <w:rFonts w:ascii="Times New Roman" w:hAnsi="Times New Roman" w:cs="Times New Roman"/>
                <w:lang w:val="es-ES"/>
              </w:rPr>
            </w:pPr>
            <w:r w:rsidRPr="003225AB">
              <w:rPr>
                <w:rFonts w:ascii="Times New Roman" w:hAnsi="Times New Roman" w:cs="Times New Roman"/>
                <w:lang w:val="ca"/>
              </w:rPr>
              <w:t>Terra de conreu que es deixa en repòs per a recuperar la productivitat per acumulació d'humitat o matèria orgànica. És habitual un guaret durant l'estiu en aquelles regions amb nivells baixos de precipitacions i on es cultiven cereals. El sòl es llaura almenys durant una fase vegetativa per al control de males herbes i la descomposició dels residus de cultiu.</w:t>
            </w:r>
          </w:p>
        </w:tc>
        <w:tc>
          <w:tcPr>
            <w:tcW w:w="616" w:type="dxa"/>
          </w:tcPr>
          <w:p w14:paraId="001298ED"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53964517" w14:textId="77777777" w:rsidTr="2C6C7817">
        <w:tc>
          <w:tcPr>
            <w:tcW w:w="2062" w:type="dxa"/>
          </w:tcPr>
          <w:p w14:paraId="52B3C252"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Holisme / Enfocament holístic</w:t>
            </w:r>
          </w:p>
        </w:tc>
        <w:tc>
          <w:tcPr>
            <w:tcW w:w="1469" w:type="dxa"/>
          </w:tcPr>
          <w:p w14:paraId="553296BC" w14:textId="77777777" w:rsidR="00293585" w:rsidRPr="003225AB" w:rsidRDefault="00293585" w:rsidP="00A655ED">
            <w:pPr>
              <w:jc w:val="both"/>
              <w:rPr>
                <w:rFonts w:ascii="Times New Roman" w:hAnsi="Times New Roman" w:cs="Times New Roman"/>
                <w:lang w:val="en-GB"/>
              </w:rPr>
            </w:pPr>
          </w:p>
        </w:tc>
        <w:tc>
          <w:tcPr>
            <w:tcW w:w="5615" w:type="dxa"/>
          </w:tcPr>
          <w:p w14:paraId="10CD8710"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 xml:space="preserve">Una metodologia que considera que certes realitats formen part d'un tot, en comptes de centrar-se únicament en els seus components per separat. Emfatitza la interconnexió de diversos elements presents en un sistema, i reconeix que els canvis en una àrea poden tenir un impacte important en la resta. Els enfocaments holístics inclouen diverses disciplines i corrents de pensament per a oferir una millor comprensió d'un problema i del context en què es troba. Aquesta metodologia promou la col·laboració entre tots els participants, i cerca solucions que siguin més sostenibles i eficaces en diversos camps. És un enfocament habitual en àrees com ara la sanitat, l'educació, les ciències ambientals i les polítiques socials. </w:t>
            </w:r>
          </w:p>
        </w:tc>
        <w:tc>
          <w:tcPr>
            <w:tcW w:w="616" w:type="dxa"/>
          </w:tcPr>
          <w:p w14:paraId="37C31F58"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Loess</w:t>
            </w:r>
          </w:p>
        </w:tc>
      </w:tr>
      <w:tr w:rsidR="00293585" w:rsidRPr="003225AB" w14:paraId="42762947" w14:textId="77777777" w:rsidTr="2C6C7817">
        <w:tc>
          <w:tcPr>
            <w:tcW w:w="2062" w:type="dxa"/>
          </w:tcPr>
          <w:p w14:paraId="46E56031" w14:textId="77777777" w:rsidR="00293585" w:rsidRPr="003225AB" w:rsidRDefault="00293585" w:rsidP="00A655ED">
            <w:pPr>
              <w:rPr>
                <w:rFonts w:ascii="Times New Roman" w:hAnsi="Times New Roman" w:cs="Times New Roman"/>
                <w:b/>
                <w:color w:val="BF4E14" w:themeColor="accent2" w:themeShade="BF"/>
                <w:lang w:val="en-GB"/>
              </w:rPr>
            </w:pPr>
            <w:r w:rsidRPr="003225AB">
              <w:rPr>
                <w:rFonts w:ascii="Times New Roman" w:hAnsi="Times New Roman" w:cs="Times New Roman"/>
                <w:b/>
                <w:color w:val="3A7C22" w:themeColor="accent6" w:themeShade="BF"/>
                <w:lang w:val="ca"/>
              </w:rPr>
              <w:t>Horitzó del sòl</w:t>
            </w:r>
          </w:p>
        </w:tc>
        <w:tc>
          <w:tcPr>
            <w:tcW w:w="1469" w:type="dxa"/>
          </w:tcPr>
          <w:p w14:paraId="68A813A9" w14:textId="77777777" w:rsidR="00293585" w:rsidRPr="003225AB" w:rsidRDefault="00293585" w:rsidP="00A655ED">
            <w:pPr>
              <w:jc w:val="both"/>
              <w:rPr>
                <w:rFonts w:ascii="Times New Roman" w:hAnsi="Times New Roman" w:cs="Times New Roman"/>
                <w:lang w:val="en-GB"/>
              </w:rPr>
            </w:pPr>
          </w:p>
        </w:tc>
        <w:tc>
          <w:tcPr>
            <w:tcW w:w="5615" w:type="dxa"/>
          </w:tcPr>
          <w:p w14:paraId="13072EC3"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Una de les capes que forma el perfil del sòl com a resultat dels processos de creació del sòl. La capa de l'horitzó pot ser visible, tot i que habitualment els límits de l'horitzó del sòl solen ser més subtils. En els sòls ajardinats, i en sòls amb molt moviment, aquestes capes solen difuminar-se o ser complicades de detectar.</w:t>
            </w:r>
          </w:p>
        </w:tc>
        <w:tc>
          <w:tcPr>
            <w:tcW w:w="616" w:type="dxa"/>
          </w:tcPr>
          <w:p w14:paraId="1599A5B1"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13</w:t>
            </w:r>
          </w:p>
        </w:tc>
      </w:tr>
      <w:tr w:rsidR="00293585" w:rsidRPr="003225AB" w14:paraId="1E70791C" w14:textId="77777777" w:rsidTr="2C6C7817">
        <w:tc>
          <w:tcPr>
            <w:tcW w:w="2062" w:type="dxa"/>
          </w:tcPr>
          <w:p w14:paraId="4A1A688D"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Humificació</w:t>
            </w:r>
          </w:p>
        </w:tc>
        <w:tc>
          <w:tcPr>
            <w:tcW w:w="1469" w:type="dxa"/>
          </w:tcPr>
          <w:p w14:paraId="7229C84E" w14:textId="77777777" w:rsidR="00293585" w:rsidRPr="003225AB" w:rsidRDefault="00293585" w:rsidP="00525540">
            <w:pPr>
              <w:jc w:val="both"/>
              <w:rPr>
                <w:rFonts w:ascii="Times New Roman" w:hAnsi="Times New Roman" w:cs="Times New Roman"/>
                <w:lang w:val="en-GB"/>
              </w:rPr>
            </w:pPr>
          </w:p>
        </w:tc>
        <w:tc>
          <w:tcPr>
            <w:tcW w:w="5615" w:type="dxa"/>
          </w:tcPr>
          <w:p w14:paraId="47F6456E"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Procés a partir del qual el carboni dels residus orgànics es transforma en substàncies húmiques per una sèrie de processos bioquímics i abiòtics.</w:t>
            </w:r>
          </w:p>
        </w:tc>
        <w:tc>
          <w:tcPr>
            <w:tcW w:w="616" w:type="dxa"/>
          </w:tcPr>
          <w:p w14:paraId="4DD278C8"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60DAC77C" w14:textId="77777777" w:rsidTr="2C6C7817">
        <w:tc>
          <w:tcPr>
            <w:tcW w:w="2062" w:type="dxa"/>
          </w:tcPr>
          <w:p w14:paraId="5BE2E297"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Humus</w:t>
            </w:r>
          </w:p>
        </w:tc>
        <w:tc>
          <w:tcPr>
            <w:tcW w:w="1469" w:type="dxa"/>
          </w:tcPr>
          <w:p w14:paraId="2A1B9645" w14:textId="77777777" w:rsidR="00293585" w:rsidRPr="003225AB" w:rsidRDefault="00293585" w:rsidP="00525540">
            <w:pPr>
              <w:jc w:val="both"/>
              <w:rPr>
                <w:rFonts w:ascii="Times New Roman" w:hAnsi="Times New Roman" w:cs="Times New Roman"/>
                <w:lang w:val="en-GB"/>
              </w:rPr>
            </w:pPr>
          </w:p>
        </w:tc>
        <w:tc>
          <w:tcPr>
            <w:tcW w:w="5615" w:type="dxa"/>
          </w:tcPr>
          <w:p w14:paraId="7F609F9E" w14:textId="77777777" w:rsidR="00293585" w:rsidRPr="00293585" w:rsidRDefault="00293585" w:rsidP="00525540">
            <w:pPr>
              <w:jc w:val="both"/>
              <w:rPr>
                <w:rFonts w:ascii="Times New Roman" w:hAnsi="Times New Roman" w:cs="Times New Roman"/>
                <w:lang w:val="ca"/>
              </w:rPr>
            </w:pPr>
            <w:r w:rsidRPr="003225AB">
              <w:rPr>
                <w:lang w:val="ca"/>
              </w:rPr>
              <w:t xml:space="preserve">Component orgànic </w:t>
            </w:r>
            <w:r w:rsidRPr="003225AB">
              <w:rPr>
                <w:rFonts w:ascii="Times New Roman" w:hAnsi="Times New Roman" w:cs="Times New Roman"/>
                <w:lang w:val="ca"/>
              </w:rPr>
              <w:t>negre i amorf format en la descomposició de residus vegetals i animals pels microorganismes del sòl, específicament en els minerals, amb un pes específic molt baix i una gran àrea de superfície. Normalment està format de molts compostos orgànics de massa molecular elevada. Se sol emprar aquest terme com a sinònim de matèria orgànica del sòl. L'humus és un component fonamental dels sòls saludables, i és molt important per a la fertilitat del sòl, a més de contribuir a que les partícules i els agregats del sòl s'uneixin.</w:t>
            </w:r>
          </w:p>
        </w:tc>
        <w:tc>
          <w:tcPr>
            <w:tcW w:w="616" w:type="dxa"/>
          </w:tcPr>
          <w:p w14:paraId="38D86656"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251DE4E5" w14:textId="77777777" w:rsidTr="2C6C7817">
        <w:tc>
          <w:tcPr>
            <w:tcW w:w="2062" w:type="dxa"/>
          </w:tcPr>
          <w:p w14:paraId="4423BC82"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lastRenderedPageBreak/>
              <w:t>Immobilització</w:t>
            </w:r>
          </w:p>
        </w:tc>
        <w:tc>
          <w:tcPr>
            <w:tcW w:w="1469" w:type="dxa"/>
          </w:tcPr>
          <w:p w14:paraId="2A03A69D" w14:textId="77777777" w:rsidR="00293585" w:rsidRPr="003225AB" w:rsidRDefault="00293585" w:rsidP="00525540">
            <w:pPr>
              <w:jc w:val="both"/>
              <w:rPr>
                <w:rFonts w:ascii="Times New Roman" w:hAnsi="Times New Roman" w:cs="Times New Roman"/>
                <w:lang w:val="en-GB"/>
              </w:rPr>
            </w:pPr>
          </w:p>
        </w:tc>
        <w:tc>
          <w:tcPr>
            <w:tcW w:w="5615" w:type="dxa"/>
          </w:tcPr>
          <w:p w14:paraId="691B9146"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Conversió d'elements solubles en aigua en compostos orgànics per mitjà de la biota del sòl.</w:t>
            </w:r>
          </w:p>
          <w:p w14:paraId="61A12C21"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És un procés pel qual els nutrients (nitrogen, fòsfor i altres elements essencials) es converteixen temporalment d'una forma inorgànica, disponible i soluble en aigua, en una forma orgànica no disponible gràcies als microorganismes del sòl. Aquest fet passa quan els microorganismes incorporen aquests nutrients a les seves cèl·lules i teixits durant la descomposició de la matèria orgànica, ja que passen a estar temporalment inaccessibles per a les plantes.</w:t>
            </w:r>
          </w:p>
          <w:p w14:paraId="7F26D7EF"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En sòls contaminats, la immobilització també pot referir-se al fet que determinats elements potencialment tòxics es transformen en insolubles; en aquest cas, es tracta d'un fenomen positiu, perquè redueix el risc de propagació de contaminants a l'entorn i la possibilitat de que les plantes els absorbeixin.</w:t>
            </w:r>
          </w:p>
        </w:tc>
        <w:tc>
          <w:tcPr>
            <w:tcW w:w="616" w:type="dxa"/>
          </w:tcPr>
          <w:p w14:paraId="1036E5E3"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 45</w:t>
            </w:r>
          </w:p>
        </w:tc>
      </w:tr>
      <w:tr w:rsidR="00293585" w:rsidRPr="003225AB" w14:paraId="70597B2B" w14:textId="77777777" w:rsidTr="2C6C7817">
        <w:tc>
          <w:tcPr>
            <w:tcW w:w="2062" w:type="dxa"/>
          </w:tcPr>
          <w:p w14:paraId="06E2FE36"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Infiltració</w:t>
            </w:r>
          </w:p>
        </w:tc>
        <w:tc>
          <w:tcPr>
            <w:tcW w:w="1469" w:type="dxa"/>
          </w:tcPr>
          <w:p w14:paraId="4D3F0900" w14:textId="77777777" w:rsidR="00293585" w:rsidRPr="003225AB" w:rsidRDefault="00293585" w:rsidP="00525540">
            <w:pPr>
              <w:jc w:val="both"/>
              <w:rPr>
                <w:rFonts w:ascii="Times New Roman" w:hAnsi="Times New Roman" w:cs="Times New Roman"/>
                <w:lang w:val="en-GB"/>
              </w:rPr>
            </w:pPr>
          </w:p>
        </w:tc>
        <w:tc>
          <w:tcPr>
            <w:tcW w:w="5615" w:type="dxa"/>
          </w:tcPr>
          <w:p w14:paraId="0649255D"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Moviment pel qual l'aigua travessa la superfície i arriba al sòl (en oposició a la percolació, que fa referència al moviment de l'aigua a través de l'horitzó del sòl, en descens fins als aqüífers.</w:t>
            </w:r>
          </w:p>
        </w:tc>
        <w:tc>
          <w:tcPr>
            <w:tcW w:w="616" w:type="dxa"/>
          </w:tcPr>
          <w:p w14:paraId="3F2B0487"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4E94228E" w14:textId="77777777" w:rsidTr="2C6C7817">
        <w:tc>
          <w:tcPr>
            <w:tcW w:w="2062" w:type="dxa"/>
          </w:tcPr>
          <w:p w14:paraId="33D70F71"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Intensificació</w:t>
            </w:r>
          </w:p>
        </w:tc>
        <w:tc>
          <w:tcPr>
            <w:tcW w:w="1469" w:type="dxa"/>
          </w:tcPr>
          <w:p w14:paraId="5C782E67" w14:textId="77777777" w:rsidR="00293585" w:rsidRPr="003225AB" w:rsidRDefault="00293585" w:rsidP="00525540">
            <w:pPr>
              <w:jc w:val="both"/>
              <w:rPr>
                <w:rFonts w:ascii="Times New Roman" w:hAnsi="Times New Roman" w:cs="Times New Roman"/>
                <w:lang w:val="en-GB"/>
              </w:rPr>
            </w:pPr>
          </w:p>
        </w:tc>
        <w:tc>
          <w:tcPr>
            <w:tcW w:w="5615" w:type="dxa"/>
          </w:tcPr>
          <w:p w14:paraId="099902C8" w14:textId="553FA09F"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 xml:space="preserve">Procés pel qual s'augmenta l'ús d'inputs (mà d'obra, informació, energia, fertilitzants, pesticides i maquinària) relatius a la superfície terrestre, a fi d'augmentar la producció agrícola per unitat de superfície. La intensificació pot fer incrementar la pressió a l'entorn, si es basa en un augment </w:t>
            </w:r>
            <w:r w:rsidR="007176AB" w:rsidRPr="003225AB">
              <w:rPr>
                <w:rFonts w:ascii="Times New Roman" w:hAnsi="Times New Roman" w:cs="Times New Roman"/>
                <w:lang w:val="ca"/>
              </w:rPr>
              <w:t>indiscriminat</w:t>
            </w:r>
            <w:r w:rsidRPr="003225AB">
              <w:rPr>
                <w:rFonts w:ascii="Times New Roman" w:hAnsi="Times New Roman" w:cs="Times New Roman"/>
                <w:lang w:val="ca"/>
              </w:rPr>
              <w:t xml:space="preserve"> de l'ús d'inputs sense un augment proporcional en la gestió del sòl. Un ús amplificat de pesticides i fertilitzants, per exemple, pot incrementar el risc de vessaments de nutrients i pesticides tant a la superfície com a l'aigua subterrània ('pèrdues per unitat de superfície'). Ara bé, l'efecte real de l'ús d'inputs al medi ambient no només depèn de la quantitat d'inputs emprats, sinó també de la manera en què s'usen i el grau en el qual aquesta disminució contribueix a una major producció ('pèrdua per unitat de producció'). Per tant, la intensificació no necessàriament comporta una degradació mediambiental.</w:t>
            </w:r>
          </w:p>
        </w:tc>
        <w:tc>
          <w:tcPr>
            <w:tcW w:w="616" w:type="dxa"/>
          </w:tcPr>
          <w:p w14:paraId="4E0C729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55261B13" w14:textId="77777777" w:rsidTr="2C6C7817">
        <w:tc>
          <w:tcPr>
            <w:tcW w:w="2062" w:type="dxa"/>
          </w:tcPr>
          <w:p w14:paraId="23FE816C"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Metodologies participatives</w:t>
            </w:r>
          </w:p>
        </w:tc>
        <w:tc>
          <w:tcPr>
            <w:tcW w:w="1469" w:type="dxa"/>
          </w:tcPr>
          <w:p w14:paraId="75B7CBEC" w14:textId="77777777" w:rsidR="00293585" w:rsidRPr="003225AB" w:rsidRDefault="00293585" w:rsidP="00A655ED">
            <w:pPr>
              <w:jc w:val="both"/>
              <w:rPr>
                <w:rFonts w:ascii="Times New Roman" w:hAnsi="Times New Roman" w:cs="Times New Roman"/>
                <w:lang w:val="en-GB"/>
              </w:rPr>
            </w:pPr>
          </w:p>
        </w:tc>
        <w:tc>
          <w:tcPr>
            <w:tcW w:w="5615" w:type="dxa"/>
          </w:tcPr>
          <w:p w14:paraId="271705B6"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Enfocaments innovadors que fomenten la participació activa de tothom en el procés d'aprenentatge o de comunicació. Aquestes metodologies han estat creades per a fomentar la interacció, la comunicació i el pensament crític, així com per a augmentar l'eficàcia de les iniciatives educatives i comunicatives. Es caracteritzen per ser interactives, rellevants, per permetre rebre comentaris i per l'ús que fan de la tecnologia.</w:t>
            </w:r>
          </w:p>
        </w:tc>
        <w:tc>
          <w:tcPr>
            <w:tcW w:w="616" w:type="dxa"/>
          </w:tcPr>
          <w:p w14:paraId="3942DD07"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27</w:t>
            </w:r>
          </w:p>
        </w:tc>
      </w:tr>
      <w:tr w:rsidR="00293585" w:rsidRPr="003225AB" w14:paraId="2EDCF716" w14:textId="77777777" w:rsidTr="2C6C7817">
        <w:tc>
          <w:tcPr>
            <w:tcW w:w="2062" w:type="dxa"/>
          </w:tcPr>
          <w:p w14:paraId="31E99752"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Micorriza</w:t>
            </w:r>
          </w:p>
        </w:tc>
        <w:tc>
          <w:tcPr>
            <w:tcW w:w="1469" w:type="dxa"/>
          </w:tcPr>
          <w:p w14:paraId="695F0272" w14:textId="77777777" w:rsidR="00293585" w:rsidRPr="003225AB" w:rsidRDefault="00293585" w:rsidP="00525540">
            <w:pPr>
              <w:jc w:val="both"/>
              <w:rPr>
                <w:rFonts w:ascii="Times New Roman" w:hAnsi="Times New Roman" w:cs="Times New Roman"/>
                <w:lang w:val="en-GB"/>
              </w:rPr>
            </w:pPr>
          </w:p>
        </w:tc>
        <w:tc>
          <w:tcPr>
            <w:tcW w:w="5615" w:type="dxa"/>
          </w:tcPr>
          <w:p w14:paraId="7CEDD190"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Significa literalment "fong i arrel", i es refereix a la relació simbiòtica (mútuament beneficiosa) entre un fong i les arrels d'una planta. El fong subministra aigua i nutrients a les arrels de la planta, i la planta carbohidrats al fong. Les arrels de la planta, normalment, només poden explorar per si soles fins a un 1 % del volum del sòl, però gràcies a l'associació amb els fongs (que s'adhereixen a les parets cel·lulars de les arrels de la planta) aconsegueixen explorar aproximadament un 20 % del volum del sòl. Si bé prop d'un 80 % de les plantes tenen aquesta associació de micorriza, les poblacions de fongs es veuen reduïdes a causa del conreu i l'ús intensiu de fertilitzants amb nitrogen i fòsfor.</w:t>
            </w:r>
          </w:p>
        </w:tc>
        <w:tc>
          <w:tcPr>
            <w:tcW w:w="616" w:type="dxa"/>
          </w:tcPr>
          <w:p w14:paraId="4A8D6EB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7</w:t>
            </w:r>
          </w:p>
        </w:tc>
      </w:tr>
      <w:tr w:rsidR="00293585" w:rsidRPr="003225AB" w14:paraId="2761F143" w14:textId="77777777" w:rsidTr="2C6C7817">
        <w:tc>
          <w:tcPr>
            <w:tcW w:w="2062" w:type="dxa"/>
          </w:tcPr>
          <w:p w14:paraId="6DFFDEF5"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lastRenderedPageBreak/>
              <w:t>Mineralització</w:t>
            </w:r>
          </w:p>
        </w:tc>
        <w:tc>
          <w:tcPr>
            <w:tcW w:w="1469" w:type="dxa"/>
          </w:tcPr>
          <w:p w14:paraId="0C19404A" w14:textId="77777777" w:rsidR="00293585" w:rsidRPr="003225AB" w:rsidRDefault="00293585" w:rsidP="00525540">
            <w:pPr>
              <w:jc w:val="both"/>
              <w:rPr>
                <w:rFonts w:ascii="Times New Roman" w:hAnsi="Times New Roman" w:cs="Times New Roman"/>
                <w:lang w:val="en-GB"/>
              </w:rPr>
            </w:pPr>
          </w:p>
        </w:tc>
        <w:tc>
          <w:tcPr>
            <w:tcW w:w="5615" w:type="dxa"/>
          </w:tcPr>
          <w:p w14:paraId="3FC3FDEC"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Degradació dels elements vinculats orgànicament (N, P, S) per la biota del sòl fins a convertir-los en formes inorgàniques.</w:t>
            </w:r>
          </w:p>
        </w:tc>
        <w:tc>
          <w:tcPr>
            <w:tcW w:w="616" w:type="dxa"/>
          </w:tcPr>
          <w:p w14:paraId="5CF1128F"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4053B39C" w14:textId="77777777" w:rsidTr="2C6C7817">
        <w:tc>
          <w:tcPr>
            <w:tcW w:w="2062" w:type="dxa"/>
          </w:tcPr>
          <w:p w14:paraId="73714DBC" w14:textId="77777777" w:rsidR="00293585" w:rsidRPr="003225AB" w:rsidRDefault="00293585" w:rsidP="002A67F8">
            <w:pPr>
              <w:rPr>
                <w:rFonts w:ascii="Times New Roman" w:hAnsi="Times New Roman" w:cs="Times New Roman"/>
                <w:b/>
                <w:color w:val="3A7C22" w:themeColor="accent6" w:themeShade="BF"/>
                <w:lang w:val="en-GB"/>
              </w:rPr>
            </w:pPr>
            <w:r w:rsidRPr="007176AB">
              <w:rPr>
                <w:rFonts w:ascii="Times New Roman" w:hAnsi="Times New Roman" w:cs="Times New Roman"/>
                <w:b/>
                <w:i/>
                <w:iCs/>
                <w:color w:val="3A7C22" w:themeColor="accent6" w:themeShade="BF"/>
                <w:lang w:val="ca"/>
              </w:rPr>
              <w:t xml:space="preserve">Mulching </w:t>
            </w:r>
            <w:r w:rsidRPr="003225AB">
              <w:rPr>
                <w:rFonts w:ascii="Times New Roman" w:hAnsi="Times New Roman" w:cs="Times New Roman"/>
                <w:b/>
                <w:color w:val="3A7C22" w:themeColor="accent6" w:themeShade="BF"/>
                <w:lang w:val="ca"/>
              </w:rPr>
              <w:t>(cobriment de conreus)</w:t>
            </w:r>
          </w:p>
        </w:tc>
        <w:tc>
          <w:tcPr>
            <w:tcW w:w="1469" w:type="dxa"/>
          </w:tcPr>
          <w:p w14:paraId="5CC0208D" w14:textId="77777777" w:rsidR="00293585" w:rsidRPr="003225AB" w:rsidRDefault="00293585" w:rsidP="00525540">
            <w:pPr>
              <w:jc w:val="both"/>
              <w:rPr>
                <w:rFonts w:ascii="Times New Roman" w:hAnsi="Times New Roman" w:cs="Times New Roman"/>
                <w:lang w:val="en-GB"/>
              </w:rPr>
            </w:pPr>
          </w:p>
        </w:tc>
        <w:tc>
          <w:tcPr>
            <w:tcW w:w="5615" w:type="dxa"/>
          </w:tcPr>
          <w:p w14:paraId="51ADB9C8"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Pràctica agrícola que consisteix en cobrir la superfície del sòl, habitualment amb materials orgànics o lones de plàstic, per a fomentar la conservació del sòl i l'aigua, així com del control de les males herbes, la protecció contra plagues i la conservació de les condicions favorables i estables per al creixement de les plantes.</w:t>
            </w:r>
          </w:p>
        </w:tc>
        <w:tc>
          <w:tcPr>
            <w:tcW w:w="616" w:type="dxa"/>
          </w:tcPr>
          <w:p w14:paraId="10BD1177"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2466D299" w14:textId="77777777" w:rsidTr="2C6C7817">
        <w:tc>
          <w:tcPr>
            <w:tcW w:w="2062" w:type="dxa"/>
          </w:tcPr>
          <w:p w14:paraId="661E360B" w14:textId="77777777" w:rsidR="00293585" w:rsidRPr="003225AB" w:rsidRDefault="00293585" w:rsidP="00A655ED">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Nous mètodes de comunicació</w:t>
            </w:r>
          </w:p>
          <w:p w14:paraId="300C440D" w14:textId="77777777" w:rsidR="00293585" w:rsidRPr="003225AB" w:rsidRDefault="00293585" w:rsidP="00A655ED">
            <w:pPr>
              <w:rPr>
                <w:rFonts w:ascii="Times New Roman" w:hAnsi="Times New Roman" w:cs="Times New Roman"/>
                <w:b/>
                <w:color w:val="D86DCB" w:themeColor="accent5" w:themeTint="99"/>
                <w:lang w:val="en-GB"/>
              </w:rPr>
            </w:pPr>
          </w:p>
        </w:tc>
        <w:tc>
          <w:tcPr>
            <w:tcW w:w="1469" w:type="dxa"/>
          </w:tcPr>
          <w:p w14:paraId="619B6A75" w14:textId="77777777" w:rsidR="00293585" w:rsidRPr="003225AB" w:rsidRDefault="00293585" w:rsidP="00A655ED">
            <w:pPr>
              <w:jc w:val="both"/>
              <w:rPr>
                <w:rFonts w:ascii="Times New Roman" w:hAnsi="Times New Roman" w:cs="Times New Roman"/>
                <w:lang w:val="en-GB"/>
              </w:rPr>
            </w:pPr>
          </w:p>
        </w:tc>
        <w:tc>
          <w:tcPr>
            <w:tcW w:w="5615" w:type="dxa"/>
          </w:tcPr>
          <w:p w14:paraId="224FEC23"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Estratègies i tecnologies innovadores que faciliten l'intercanvi d'informació entre persones, entitats i la societat en general. Aquests mètodes inclouen una gran varietat d'eines i plataformes digitals que milloren la interacció, la participació i l'accessibilitat en diversos contextos, especialment en el context educatiu i la comunicació pública.</w:t>
            </w:r>
          </w:p>
        </w:tc>
        <w:tc>
          <w:tcPr>
            <w:tcW w:w="616" w:type="dxa"/>
          </w:tcPr>
          <w:p w14:paraId="6F22C830"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24,25, 26, 27</w:t>
            </w:r>
          </w:p>
        </w:tc>
      </w:tr>
      <w:tr w:rsidR="00293585" w:rsidRPr="003225AB" w14:paraId="1AF707DF" w14:textId="77777777" w:rsidTr="2C6C7817">
        <w:tc>
          <w:tcPr>
            <w:tcW w:w="2062" w:type="dxa"/>
          </w:tcPr>
          <w:p w14:paraId="17AA067C"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Oxidació</w:t>
            </w:r>
          </w:p>
        </w:tc>
        <w:tc>
          <w:tcPr>
            <w:tcW w:w="1469" w:type="dxa"/>
          </w:tcPr>
          <w:p w14:paraId="70C780C9" w14:textId="77777777" w:rsidR="00293585" w:rsidRPr="003225AB" w:rsidRDefault="00293585" w:rsidP="00525540">
            <w:pPr>
              <w:jc w:val="both"/>
              <w:rPr>
                <w:rFonts w:ascii="Times New Roman" w:hAnsi="Times New Roman" w:cs="Times New Roman"/>
                <w:lang w:val="en-GB"/>
              </w:rPr>
            </w:pPr>
          </w:p>
        </w:tc>
        <w:tc>
          <w:tcPr>
            <w:tcW w:w="5615" w:type="dxa"/>
          </w:tcPr>
          <w:p w14:paraId="30A492A3"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Incorporació d'oxigen i extracció d'hidrogen, o extracció d'electrons d'un element o compost. En la natura, la matèria orgànica s'oxida a partir de substàncies més estables. L'oxidació és l'oposat a la reducció. L'oxidació de matèria orgànica s'anomena combustió, i la del ferro, oxidació.</w:t>
            </w:r>
          </w:p>
        </w:tc>
        <w:tc>
          <w:tcPr>
            <w:tcW w:w="616" w:type="dxa"/>
          </w:tcPr>
          <w:p w14:paraId="349A352E"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1ADF194F" w14:textId="77777777" w:rsidTr="2C6C7817">
        <w:tc>
          <w:tcPr>
            <w:tcW w:w="2062" w:type="dxa"/>
          </w:tcPr>
          <w:p w14:paraId="11F5A78B" w14:textId="77777777" w:rsidR="00293585" w:rsidRPr="003225AB" w:rsidRDefault="00293585" w:rsidP="00A655ED">
            <w:pPr>
              <w:rPr>
                <w:rFonts w:ascii="Times New Roman" w:hAnsi="Times New Roman" w:cs="Times New Roman"/>
                <w:b/>
                <w:color w:val="BF4E14" w:themeColor="accent2" w:themeShade="BF"/>
                <w:lang w:val="en-GB"/>
              </w:rPr>
            </w:pPr>
            <w:r w:rsidRPr="003225AB">
              <w:rPr>
                <w:rFonts w:ascii="Times New Roman" w:hAnsi="Times New Roman" w:cs="Times New Roman"/>
                <w:b/>
                <w:color w:val="3A7C22" w:themeColor="accent6" w:themeShade="BF"/>
                <w:lang w:val="ca"/>
              </w:rPr>
              <w:t>Permacultura</w:t>
            </w:r>
          </w:p>
        </w:tc>
        <w:tc>
          <w:tcPr>
            <w:tcW w:w="1469" w:type="dxa"/>
          </w:tcPr>
          <w:p w14:paraId="18293572" w14:textId="77777777" w:rsidR="00293585" w:rsidRPr="003225AB" w:rsidRDefault="00293585" w:rsidP="00A655ED">
            <w:pPr>
              <w:jc w:val="both"/>
              <w:rPr>
                <w:rFonts w:ascii="Times New Roman" w:hAnsi="Times New Roman" w:cs="Times New Roman"/>
                <w:lang w:val="en-GB"/>
              </w:rPr>
            </w:pPr>
          </w:p>
        </w:tc>
        <w:tc>
          <w:tcPr>
            <w:tcW w:w="5615" w:type="dxa"/>
          </w:tcPr>
          <w:p w14:paraId="7FF427DC"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 xml:space="preserve">La permacultura crea ecosistemes amb productivitat agrícola que imiten la diversitat, l'estabilitat i la resiliència dels ecosistemes naturals. La permacultura té com a objectiu desenvolupar un entorn autosuficient i productiu per a diverses generacions. Es tracta d'un sistema agrícola regeneratiu que inclou diverses pràctiques, així com un sistema destinat a seleccionar, combinar i organitzar aquestes pràctiques, així com el sistema agroecològic que en resulta. Es pot aplicar tan a petita escala, com ara plantes de jardí, com a gran escala, en terrenys de múltiples hectàrees. </w:t>
            </w:r>
          </w:p>
        </w:tc>
        <w:tc>
          <w:tcPr>
            <w:tcW w:w="616" w:type="dxa"/>
          </w:tcPr>
          <w:p w14:paraId="54AA0DC5"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14</w:t>
            </w:r>
          </w:p>
        </w:tc>
      </w:tr>
      <w:tr w:rsidR="00293585" w:rsidRPr="003225AB" w14:paraId="65937A0D" w14:textId="77777777" w:rsidTr="2C6C7817">
        <w:tc>
          <w:tcPr>
            <w:tcW w:w="2062" w:type="dxa"/>
          </w:tcPr>
          <w:p w14:paraId="7BDA9DE6"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Plantes enriquidores del sòl</w:t>
            </w:r>
          </w:p>
        </w:tc>
        <w:tc>
          <w:tcPr>
            <w:tcW w:w="1469" w:type="dxa"/>
          </w:tcPr>
          <w:p w14:paraId="0CE87539" w14:textId="77777777" w:rsidR="00293585" w:rsidRPr="003225AB" w:rsidRDefault="00293585" w:rsidP="00A655ED">
            <w:pPr>
              <w:jc w:val="both"/>
              <w:rPr>
                <w:rFonts w:ascii="Times New Roman" w:hAnsi="Times New Roman" w:cs="Times New Roman"/>
                <w:lang w:val="en-GB"/>
              </w:rPr>
            </w:pPr>
          </w:p>
        </w:tc>
        <w:tc>
          <w:tcPr>
            <w:tcW w:w="5615" w:type="dxa"/>
          </w:tcPr>
          <w:p w14:paraId="4CE5B824"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Plantes que milloren la fertilitat i la salut del sòl a través de diversos mecanismes, com ara la fixació de nitrogen o l'addició de matèria orgànica. Un exemple d'això son les llegums, reconegudes per la seva capacitat d'enriquir la qualitat del sòl gràcies a la fixació de nitrogen. Aquest procés genera una millora significativa en la fertilitat del sòl, i contribueix al creixement de les collites futures. El sègol, la civada, el fajol i la pastura sudanesa també tenen bona capacitat per a enriquir el sòl.</w:t>
            </w:r>
          </w:p>
        </w:tc>
        <w:tc>
          <w:tcPr>
            <w:tcW w:w="616" w:type="dxa"/>
          </w:tcPr>
          <w:p w14:paraId="23D60BE8"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17, 18</w:t>
            </w:r>
          </w:p>
        </w:tc>
      </w:tr>
      <w:tr w:rsidR="00293585" w:rsidRPr="003225AB" w14:paraId="1D86DE7E" w14:textId="77777777" w:rsidTr="2C6C7817">
        <w:tc>
          <w:tcPr>
            <w:tcW w:w="2062" w:type="dxa"/>
          </w:tcPr>
          <w:p w14:paraId="65BE3C75"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 xml:space="preserve">Protecció del sòl </w:t>
            </w:r>
          </w:p>
        </w:tc>
        <w:tc>
          <w:tcPr>
            <w:tcW w:w="1469" w:type="dxa"/>
          </w:tcPr>
          <w:p w14:paraId="4E223862" w14:textId="77777777" w:rsidR="00293585" w:rsidRPr="003225AB" w:rsidRDefault="00293585" w:rsidP="00525540">
            <w:pPr>
              <w:jc w:val="both"/>
              <w:rPr>
                <w:rFonts w:ascii="Times New Roman" w:hAnsi="Times New Roman" w:cs="Times New Roman"/>
                <w:lang w:val="en-GB"/>
              </w:rPr>
            </w:pPr>
          </w:p>
        </w:tc>
        <w:tc>
          <w:tcPr>
            <w:tcW w:w="5615" w:type="dxa"/>
          </w:tcPr>
          <w:p w14:paraId="11D9E650"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Un procés conscient necessari per a protegir el sòl i les seves propietats, i que es duu a terme a diversos nivells (individual, local, nacional i continental) a partir de la informació obtinguda de la recerca del sòl per a una millor gestió dels sòls.</w:t>
            </w:r>
          </w:p>
        </w:tc>
        <w:tc>
          <w:tcPr>
            <w:tcW w:w="616" w:type="dxa"/>
          </w:tcPr>
          <w:p w14:paraId="6F655550"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4DF4C329" w14:textId="77777777" w:rsidTr="2C6C7817">
        <w:tc>
          <w:tcPr>
            <w:tcW w:w="2062" w:type="dxa"/>
          </w:tcPr>
          <w:p w14:paraId="5A124823"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Rastrejadors mediambientals</w:t>
            </w:r>
          </w:p>
        </w:tc>
        <w:tc>
          <w:tcPr>
            <w:tcW w:w="1469" w:type="dxa"/>
          </w:tcPr>
          <w:p w14:paraId="0A6641AE" w14:textId="77777777" w:rsidR="00293585" w:rsidRPr="003225AB" w:rsidRDefault="00293585" w:rsidP="00A655ED">
            <w:pPr>
              <w:jc w:val="both"/>
              <w:rPr>
                <w:rFonts w:ascii="Times New Roman" w:hAnsi="Times New Roman" w:cs="Times New Roman"/>
                <w:lang w:val="en-GB"/>
              </w:rPr>
            </w:pPr>
          </w:p>
        </w:tc>
        <w:tc>
          <w:tcPr>
            <w:tcW w:w="5615" w:type="dxa"/>
          </w:tcPr>
          <w:p w14:paraId="0FF27752"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Substàncies emprades per a rastrejar el moviment de l'aigua, de contaminants o altres substàncies presents al medi ambient. Els isòtops estables i els gasos nobles son emprats habitualment per a estudiar processos com ara el moviment de l'aigua subterrània, el transport de contaminants o els cicles biogeoquímics.</w:t>
            </w:r>
          </w:p>
          <w:p w14:paraId="63D846B9" w14:textId="77777777" w:rsidR="00293585" w:rsidRPr="003225AB" w:rsidRDefault="00293585" w:rsidP="00A655ED">
            <w:pPr>
              <w:jc w:val="both"/>
              <w:rPr>
                <w:rFonts w:ascii="Times New Roman" w:hAnsi="Times New Roman" w:cs="Times New Roman"/>
                <w:lang w:val="en-GB"/>
              </w:rPr>
            </w:pPr>
          </w:p>
        </w:tc>
        <w:tc>
          <w:tcPr>
            <w:tcW w:w="616" w:type="dxa"/>
          </w:tcPr>
          <w:p w14:paraId="7B1E2169"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35</w:t>
            </w:r>
          </w:p>
        </w:tc>
      </w:tr>
      <w:tr w:rsidR="00293585" w:rsidRPr="003225AB" w14:paraId="6E1CD3E1" w14:textId="77777777" w:rsidTr="2C6C7817">
        <w:tc>
          <w:tcPr>
            <w:tcW w:w="2062" w:type="dxa"/>
          </w:tcPr>
          <w:p w14:paraId="41EFEC36"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Reducció</w:t>
            </w:r>
          </w:p>
        </w:tc>
        <w:tc>
          <w:tcPr>
            <w:tcW w:w="1469" w:type="dxa"/>
          </w:tcPr>
          <w:p w14:paraId="2C45B82C" w14:textId="77777777" w:rsidR="00293585" w:rsidRPr="003225AB" w:rsidRDefault="00293585" w:rsidP="00525540">
            <w:pPr>
              <w:jc w:val="both"/>
              <w:rPr>
                <w:rFonts w:ascii="Times New Roman" w:hAnsi="Times New Roman" w:cs="Times New Roman"/>
                <w:lang w:val="en-GB"/>
              </w:rPr>
            </w:pPr>
          </w:p>
        </w:tc>
        <w:tc>
          <w:tcPr>
            <w:tcW w:w="5615" w:type="dxa"/>
          </w:tcPr>
          <w:p w14:paraId="09B740B0"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Incorporació d'hidrogen i extracció d'oxigen, o incorporació d'electrons a un element o compost. En condicions anaeròbiques o de redox (en què no hi hagi oxigen), com ara en sòls "</w:t>
            </w:r>
            <w:r w:rsidRPr="007176AB">
              <w:rPr>
                <w:rFonts w:ascii="Times New Roman" w:hAnsi="Times New Roman" w:cs="Times New Roman"/>
                <w:i/>
                <w:iCs/>
                <w:lang w:val="ca"/>
              </w:rPr>
              <w:t>gley</w:t>
            </w:r>
            <w:r w:rsidRPr="003225AB">
              <w:rPr>
                <w:rFonts w:ascii="Times New Roman" w:hAnsi="Times New Roman" w:cs="Times New Roman"/>
                <w:lang w:val="ca"/>
              </w:rPr>
              <w:t xml:space="preserve">", els compostos de sulfur es redueixen en sulfur </w:t>
            </w:r>
            <w:r w:rsidRPr="003225AB">
              <w:rPr>
                <w:rFonts w:ascii="Times New Roman" w:hAnsi="Times New Roman" w:cs="Times New Roman"/>
                <w:lang w:val="ca"/>
              </w:rPr>
              <w:lastRenderedPageBreak/>
              <w:t>d'hidrogen de forta olor (H</w:t>
            </w:r>
            <w:r w:rsidRPr="003225AB">
              <w:rPr>
                <w:rFonts w:ascii="Times New Roman" w:hAnsi="Times New Roman" w:cs="Times New Roman"/>
                <w:vertAlign w:val="subscript"/>
                <w:lang w:val="ca"/>
              </w:rPr>
              <w:t>2</w:t>
            </w:r>
            <w:r w:rsidRPr="003225AB">
              <w:rPr>
                <w:rFonts w:ascii="Times New Roman" w:hAnsi="Times New Roman" w:cs="Times New Roman"/>
                <w:lang w:val="ca"/>
              </w:rPr>
              <w:t>S), i d'altres compostos. La reducció és l'oposat a l'oxidació.</w:t>
            </w:r>
          </w:p>
        </w:tc>
        <w:tc>
          <w:tcPr>
            <w:tcW w:w="616" w:type="dxa"/>
          </w:tcPr>
          <w:p w14:paraId="5639451A"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4</w:t>
            </w:r>
          </w:p>
        </w:tc>
      </w:tr>
      <w:tr w:rsidR="00293585" w:rsidRPr="003225AB" w14:paraId="2B619081" w14:textId="77777777" w:rsidTr="2C6C7817">
        <w:tc>
          <w:tcPr>
            <w:tcW w:w="2062" w:type="dxa"/>
          </w:tcPr>
          <w:p w14:paraId="62F94BFB"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Residu</w:t>
            </w:r>
          </w:p>
        </w:tc>
        <w:tc>
          <w:tcPr>
            <w:tcW w:w="1469" w:type="dxa"/>
          </w:tcPr>
          <w:p w14:paraId="10E4D618" w14:textId="77777777" w:rsidR="00293585" w:rsidRPr="003225AB" w:rsidRDefault="00293585" w:rsidP="00525540">
            <w:pPr>
              <w:jc w:val="both"/>
              <w:rPr>
                <w:rFonts w:ascii="Times New Roman" w:hAnsi="Times New Roman" w:cs="Times New Roman"/>
                <w:lang w:val="en-GB"/>
              </w:rPr>
            </w:pPr>
          </w:p>
        </w:tc>
        <w:tc>
          <w:tcPr>
            <w:tcW w:w="5615" w:type="dxa"/>
          </w:tcPr>
          <w:p w14:paraId="35F61E80"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Qualsevol matèria orgànica generada durant la producció, processament o consum dels cultius, i van des de les arrels, els rostolls, la palla o les fulles, fins als residus sòlids industrials o urbans.</w:t>
            </w:r>
          </w:p>
        </w:tc>
        <w:tc>
          <w:tcPr>
            <w:tcW w:w="616" w:type="dxa"/>
          </w:tcPr>
          <w:p w14:paraId="3DFCEECA"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44DC7FAB" w14:textId="77777777" w:rsidTr="2C6C7817">
        <w:tc>
          <w:tcPr>
            <w:tcW w:w="2062" w:type="dxa"/>
          </w:tcPr>
          <w:p w14:paraId="58F16586"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Resiliència</w:t>
            </w:r>
          </w:p>
        </w:tc>
        <w:tc>
          <w:tcPr>
            <w:tcW w:w="1469" w:type="dxa"/>
          </w:tcPr>
          <w:p w14:paraId="3FD0BC84" w14:textId="77777777" w:rsidR="00293585" w:rsidRPr="003225AB" w:rsidRDefault="00293585" w:rsidP="00525540">
            <w:pPr>
              <w:jc w:val="both"/>
              <w:rPr>
                <w:rFonts w:ascii="Times New Roman" w:hAnsi="Times New Roman" w:cs="Times New Roman"/>
                <w:lang w:val="en-GB"/>
              </w:rPr>
            </w:pPr>
          </w:p>
        </w:tc>
        <w:tc>
          <w:tcPr>
            <w:tcW w:w="5615" w:type="dxa"/>
          </w:tcPr>
          <w:p w14:paraId="45DCF0F0"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La capacitat d'un sistema i els seus components d'anticipar, absorbir, allotjar o recuperar-se dels efectes d'un esdeveniment perillós de forma ràpida i eficient, inclosa la preservació, recuperació o millora de les seves estructures i funcions bàsiques.</w:t>
            </w:r>
          </w:p>
        </w:tc>
        <w:tc>
          <w:tcPr>
            <w:tcW w:w="616" w:type="dxa"/>
          </w:tcPr>
          <w:p w14:paraId="481410FC"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7B83B2D3" w14:textId="77777777" w:rsidTr="2C6C7817">
        <w:tc>
          <w:tcPr>
            <w:tcW w:w="2062" w:type="dxa"/>
          </w:tcPr>
          <w:p w14:paraId="5A1AA114" w14:textId="77777777"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Resistència</w:t>
            </w:r>
          </w:p>
        </w:tc>
        <w:tc>
          <w:tcPr>
            <w:tcW w:w="1469" w:type="dxa"/>
          </w:tcPr>
          <w:p w14:paraId="4AA273ED" w14:textId="77777777" w:rsidR="00293585" w:rsidRPr="003225AB" w:rsidRDefault="00293585" w:rsidP="00525540">
            <w:pPr>
              <w:jc w:val="both"/>
              <w:rPr>
                <w:rFonts w:ascii="Times New Roman" w:hAnsi="Times New Roman" w:cs="Times New Roman"/>
                <w:lang w:val="en-GB"/>
              </w:rPr>
            </w:pPr>
          </w:p>
        </w:tc>
        <w:tc>
          <w:tcPr>
            <w:tcW w:w="5615" w:type="dxa"/>
          </w:tcPr>
          <w:p w14:paraId="55462802"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La capacitat d'un ecosistema de suportar un estrès o una pertorbació sense canvis adversos en la seva estructura o funcions, mantenint així un estat equilibrat.</w:t>
            </w:r>
          </w:p>
        </w:tc>
        <w:tc>
          <w:tcPr>
            <w:tcW w:w="616" w:type="dxa"/>
          </w:tcPr>
          <w:p w14:paraId="7F79B78E"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7C27F5E1" w14:textId="77777777" w:rsidTr="2C6C7817">
        <w:tc>
          <w:tcPr>
            <w:tcW w:w="2062" w:type="dxa"/>
          </w:tcPr>
          <w:p w14:paraId="06704CC1"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Salinització</w:t>
            </w:r>
          </w:p>
        </w:tc>
        <w:tc>
          <w:tcPr>
            <w:tcW w:w="1469" w:type="dxa"/>
          </w:tcPr>
          <w:p w14:paraId="1D3D4495" w14:textId="77777777" w:rsidR="00293585" w:rsidRPr="003225AB" w:rsidRDefault="00293585" w:rsidP="00525540">
            <w:pPr>
              <w:jc w:val="both"/>
              <w:rPr>
                <w:rFonts w:ascii="Times New Roman" w:hAnsi="Times New Roman" w:cs="Times New Roman"/>
                <w:lang w:val="en-GB"/>
              </w:rPr>
            </w:pPr>
          </w:p>
        </w:tc>
        <w:tc>
          <w:tcPr>
            <w:tcW w:w="5615" w:type="dxa"/>
          </w:tcPr>
          <w:p w14:paraId="527CD202" w14:textId="77777777" w:rsidR="00293585" w:rsidRPr="003225AB" w:rsidRDefault="00293585" w:rsidP="00525540">
            <w:pPr>
              <w:jc w:val="both"/>
              <w:rPr>
                <w:rFonts w:ascii="Times New Roman" w:hAnsi="Times New Roman" w:cs="Times New Roman"/>
                <w:lang w:val="en-GB"/>
              </w:rPr>
            </w:pPr>
            <w:bookmarkStart w:id="2" w:name="_Hlk187700189"/>
            <w:r w:rsidRPr="003225AB">
              <w:rPr>
                <w:rFonts w:ascii="Times New Roman" w:hAnsi="Times New Roman" w:cs="Times New Roman"/>
                <w:lang w:val="ca"/>
              </w:rPr>
              <w:t>Acumulació de sals solubles (més solubles que el guix) en les capes superiors del sòl (sòl salí = sòl amb suficients sals solubles per a afectar negativament les plantes de conreu, habitualment 4000 μS m</w:t>
            </w:r>
            <w:r w:rsidRPr="003225AB">
              <w:rPr>
                <w:rFonts w:ascii="Times New Roman" w:hAnsi="Times New Roman" w:cs="Times New Roman"/>
                <w:vertAlign w:val="superscript"/>
                <w:lang w:val="ca"/>
              </w:rPr>
              <w:t>-1</w:t>
            </w:r>
            <w:r w:rsidRPr="003225AB">
              <w:rPr>
                <w:rFonts w:ascii="Times New Roman" w:hAnsi="Times New Roman" w:cs="Times New Roman"/>
                <w:lang w:val="ca"/>
              </w:rPr>
              <w:t>).</w:t>
            </w:r>
            <w:bookmarkEnd w:id="2"/>
          </w:p>
        </w:tc>
        <w:tc>
          <w:tcPr>
            <w:tcW w:w="616" w:type="dxa"/>
          </w:tcPr>
          <w:p w14:paraId="19917451"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w:t>
            </w:r>
          </w:p>
        </w:tc>
      </w:tr>
      <w:tr w:rsidR="00293585" w:rsidRPr="003225AB" w14:paraId="6B2BAE54" w14:textId="77777777" w:rsidTr="2C6C7817">
        <w:tc>
          <w:tcPr>
            <w:tcW w:w="2062" w:type="dxa"/>
          </w:tcPr>
          <w:p w14:paraId="2410AA42"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Salut de la terra</w:t>
            </w:r>
          </w:p>
        </w:tc>
        <w:tc>
          <w:tcPr>
            <w:tcW w:w="1469" w:type="dxa"/>
          </w:tcPr>
          <w:p w14:paraId="2E6060A6" w14:textId="77777777" w:rsidR="00293585" w:rsidRPr="003225AB" w:rsidRDefault="00293585" w:rsidP="00525540">
            <w:pPr>
              <w:jc w:val="both"/>
              <w:rPr>
                <w:rFonts w:ascii="Times New Roman" w:hAnsi="Times New Roman" w:cs="Times New Roman"/>
                <w:lang w:val="en-GB"/>
              </w:rPr>
            </w:pPr>
          </w:p>
        </w:tc>
        <w:tc>
          <w:tcPr>
            <w:tcW w:w="5615" w:type="dxa"/>
          </w:tcPr>
          <w:p w14:paraId="42687C66"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Capacitat d'un terreny, en relació al seu potencial, de produir serveis de l'ecosistema.</w:t>
            </w:r>
          </w:p>
        </w:tc>
        <w:tc>
          <w:tcPr>
            <w:tcW w:w="616" w:type="dxa"/>
          </w:tcPr>
          <w:p w14:paraId="3D792275"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2F9922EA" w14:textId="77777777" w:rsidTr="2C6C7817">
        <w:tc>
          <w:tcPr>
            <w:tcW w:w="2062" w:type="dxa"/>
          </w:tcPr>
          <w:p w14:paraId="05CBC5D4" w14:textId="77777777" w:rsidR="00293585" w:rsidRPr="003225AB" w:rsidRDefault="00293585" w:rsidP="00A655ED">
            <w:pPr>
              <w:rPr>
                <w:rFonts w:ascii="Times New Roman" w:hAnsi="Times New Roman" w:cs="Times New Roman"/>
                <w:lang w:val="en-GB"/>
              </w:rPr>
            </w:pPr>
            <w:r w:rsidRPr="003225AB">
              <w:rPr>
                <w:rFonts w:ascii="Times New Roman" w:hAnsi="Times New Roman" w:cs="Times New Roman"/>
                <w:b/>
                <w:color w:val="3A7C22" w:themeColor="accent6" w:themeShade="BF"/>
                <w:lang w:val="ca"/>
              </w:rPr>
              <w:t>Salut del sòl</w:t>
            </w:r>
          </w:p>
        </w:tc>
        <w:tc>
          <w:tcPr>
            <w:tcW w:w="1469" w:type="dxa"/>
          </w:tcPr>
          <w:p w14:paraId="75710C7C" w14:textId="77777777" w:rsidR="00293585" w:rsidRPr="003225AB" w:rsidRDefault="00293585" w:rsidP="00525540">
            <w:pPr>
              <w:jc w:val="both"/>
              <w:rPr>
                <w:rFonts w:ascii="Times New Roman" w:hAnsi="Times New Roman" w:cs="Times New Roman"/>
                <w:lang w:val="en-GB"/>
              </w:rPr>
            </w:pPr>
          </w:p>
        </w:tc>
        <w:tc>
          <w:tcPr>
            <w:tcW w:w="5615" w:type="dxa"/>
          </w:tcPr>
          <w:p w14:paraId="0CF8F347"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El sòl és la base del 95 % dels aliments que consumim. Si els sòls estan sans, ens ofereixen serveis dels ecosistemes que resulten essencials, com ara aigua potable i hàbitats per a la biodiversitat. També són importants reserves de carboni, que contribueixen a disminuir els efectes del canvi climàtic, a més de fer-nos més resistents als fenòmens meteorològics extrems. Els sòls són un element clau dels paisatges que tant ens agraden, i la base de la nostra economia i prosperitat. S'entén que un sòl és sa quan té una capacitat continuada de funcionar com a un sistema viu.</w:t>
            </w:r>
          </w:p>
        </w:tc>
        <w:tc>
          <w:tcPr>
            <w:tcW w:w="616" w:type="dxa"/>
          </w:tcPr>
          <w:p w14:paraId="45999294"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1,46</w:t>
            </w:r>
          </w:p>
        </w:tc>
      </w:tr>
      <w:tr w:rsidR="00293585" w:rsidRPr="003225AB" w14:paraId="7D9F74E3" w14:textId="77777777" w:rsidTr="2C6C7817">
        <w:tc>
          <w:tcPr>
            <w:tcW w:w="2062" w:type="dxa"/>
          </w:tcPr>
          <w:p w14:paraId="20DD3B1C" w14:textId="77777777" w:rsidR="00293585" w:rsidRPr="003225AB" w:rsidRDefault="00293585" w:rsidP="00A655ED">
            <w:pPr>
              <w:rPr>
                <w:rFonts w:ascii="Times New Roman" w:hAnsi="Times New Roman" w:cs="Times New Roman"/>
                <w:b/>
                <w:color w:val="BF4E14" w:themeColor="accent2" w:themeShade="BF"/>
                <w:lang w:val="en-GB"/>
              </w:rPr>
            </w:pPr>
            <w:r w:rsidRPr="003225AB">
              <w:rPr>
                <w:rFonts w:ascii="Times New Roman" w:hAnsi="Times New Roman" w:cs="Times New Roman"/>
                <w:b/>
                <w:color w:val="3A7C22" w:themeColor="accent6" w:themeShade="BF"/>
                <w:lang w:val="ca"/>
              </w:rPr>
              <w:t>Salut planetària</w:t>
            </w:r>
          </w:p>
        </w:tc>
        <w:tc>
          <w:tcPr>
            <w:tcW w:w="1469" w:type="dxa"/>
          </w:tcPr>
          <w:p w14:paraId="62315B51" w14:textId="77777777" w:rsidR="00293585" w:rsidRPr="003225AB" w:rsidRDefault="00293585" w:rsidP="00A655ED">
            <w:pPr>
              <w:jc w:val="both"/>
              <w:rPr>
                <w:rFonts w:ascii="Times New Roman" w:hAnsi="Times New Roman" w:cs="Times New Roman"/>
                <w:lang w:val="en-GB"/>
              </w:rPr>
            </w:pPr>
          </w:p>
        </w:tc>
        <w:tc>
          <w:tcPr>
            <w:tcW w:w="5615" w:type="dxa"/>
          </w:tcPr>
          <w:p w14:paraId="1A890A78" w14:textId="5096017C"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lang w:val="ca"/>
              </w:rPr>
              <w:t>El sòl té un paper fonamental en diversos processos crítics per a la salut planetària, entre els que trobem la producció de biomassa, la regulació dels dipòsits de carboni, i el subministr</w:t>
            </w:r>
            <w:r w:rsidR="007176AB">
              <w:rPr>
                <w:rFonts w:ascii="Times New Roman" w:hAnsi="Times New Roman" w:cs="Times New Roman"/>
                <w:lang w:val="ca"/>
              </w:rPr>
              <w:t>ament</w:t>
            </w:r>
            <w:r w:rsidRPr="003225AB">
              <w:rPr>
                <w:rFonts w:ascii="Times New Roman" w:hAnsi="Times New Roman" w:cs="Times New Roman"/>
                <w:lang w:val="ca"/>
              </w:rPr>
              <w:t xml:space="preserve"> d'hàbitats per al 25 % de la biodiversitat mundial, així com per al cicle de nutrients del qual depenen els sistemes terrestres, i el cicle de l'aigua. La degradació del sòl és directament perjudicial per a la salut planetària, i disminueix la capacitat del sòl de complir amb la funció saludable per a les generacions humanes futures.</w:t>
            </w:r>
          </w:p>
        </w:tc>
        <w:tc>
          <w:tcPr>
            <w:tcW w:w="616" w:type="dxa"/>
          </w:tcPr>
          <w:p w14:paraId="1663617B"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12</w:t>
            </w:r>
          </w:p>
        </w:tc>
      </w:tr>
      <w:tr w:rsidR="00293585" w:rsidRPr="003225AB" w14:paraId="4E7EF4D4" w14:textId="77777777" w:rsidTr="2C6C7817">
        <w:tc>
          <w:tcPr>
            <w:tcW w:w="2062" w:type="dxa"/>
          </w:tcPr>
          <w:p w14:paraId="6954140F"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Saturació de base</w:t>
            </w:r>
          </w:p>
        </w:tc>
        <w:tc>
          <w:tcPr>
            <w:tcW w:w="1469" w:type="dxa"/>
          </w:tcPr>
          <w:p w14:paraId="59927D5B" w14:textId="77777777" w:rsidR="00293585" w:rsidRPr="003225AB" w:rsidRDefault="00293585" w:rsidP="002A67F8">
            <w:pPr>
              <w:tabs>
                <w:tab w:val="left" w:pos="262"/>
              </w:tabs>
              <w:jc w:val="both"/>
              <w:rPr>
                <w:rFonts w:ascii="Times New Roman" w:hAnsi="Times New Roman" w:cs="Times New Roman"/>
                <w:lang w:val="en-GB"/>
              </w:rPr>
            </w:pPr>
          </w:p>
        </w:tc>
        <w:tc>
          <w:tcPr>
            <w:tcW w:w="5615" w:type="dxa"/>
          </w:tcPr>
          <w:p w14:paraId="63DFFA34" w14:textId="77777777" w:rsidR="00293585" w:rsidRPr="003225AB" w:rsidRDefault="00293585" w:rsidP="002A67F8">
            <w:pPr>
              <w:tabs>
                <w:tab w:val="left" w:pos="262"/>
              </w:tabs>
              <w:jc w:val="both"/>
              <w:rPr>
                <w:rFonts w:ascii="Times New Roman" w:hAnsi="Times New Roman" w:cs="Times New Roman"/>
                <w:lang w:val="en-GB"/>
              </w:rPr>
            </w:pPr>
            <w:r w:rsidRPr="003225AB">
              <w:rPr>
                <w:rFonts w:ascii="Times New Roman" w:hAnsi="Times New Roman" w:cs="Times New Roman"/>
                <w:lang w:val="ca"/>
              </w:rPr>
              <w:t>Grau de saturació de bases d'un sòl com a percentatge de cations bàsics bescanviables (suma de calci, magnesi, sodi i potassi) en relació amb la capacitat de bescanvi catiònic del complex adsorbent.</w:t>
            </w:r>
          </w:p>
        </w:tc>
        <w:tc>
          <w:tcPr>
            <w:tcW w:w="616" w:type="dxa"/>
          </w:tcPr>
          <w:p w14:paraId="228E772E"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w:t>
            </w:r>
          </w:p>
        </w:tc>
      </w:tr>
      <w:tr w:rsidR="00293585" w:rsidRPr="003225AB" w14:paraId="3FBA4DB1" w14:textId="77777777" w:rsidTr="2C6C7817">
        <w:tc>
          <w:tcPr>
            <w:tcW w:w="2062" w:type="dxa"/>
          </w:tcPr>
          <w:p w14:paraId="7783500A" w14:textId="77777777" w:rsidR="00293585" w:rsidRPr="003225AB" w:rsidRDefault="00293585" w:rsidP="2C6C7817">
            <w:pPr>
              <w:rPr>
                <w:rFonts w:ascii="Times New Roman" w:hAnsi="Times New Roman" w:cs="Times New Roman"/>
                <w:b/>
                <w:bCs/>
                <w:color w:val="3A7C22" w:themeColor="accent6" w:themeShade="BF"/>
                <w:lang w:val="en-GB"/>
              </w:rPr>
            </w:pPr>
            <w:r w:rsidRPr="003225AB">
              <w:rPr>
                <w:rFonts w:ascii="Times New Roman" w:hAnsi="Times New Roman" w:cs="Times New Roman"/>
                <w:b/>
                <w:bCs/>
                <w:color w:val="3A7C22" w:themeColor="accent6" w:themeShade="BF"/>
                <w:lang w:val="ca"/>
              </w:rPr>
              <w:t>Sembra directa</w:t>
            </w:r>
          </w:p>
        </w:tc>
        <w:tc>
          <w:tcPr>
            <w:tcW w:w="1469" w:type="dxa"/>
          </w:tcPr>
          <w:p w14:paraId="03A28679" w14:textId="77777777" w:rsidR="00293585" w:rsidRPr="003225AB" w:rsidRDefault="00293585" w:rsidP="00525540">
            <w:pPr>
              <w:jc w:val="both"/>
              <w:rPr>
                <w:rFonts w:ascii="Times New Roman" w:hAnsi="Times New Roman" w:cs="Times New Roman"/>
                <w:lang w:val="en-GB"/>
              </w:rPr>
            </w:pPr>
          </w:p>
        </w:tc>
        <w:tc>
          <w:tcPr>
            <w:tcW w:w="5615" w:type="dxa"/>
          </w:tcPr>
          <w:p w14:paraId="0D0D86BC"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Una pràctica agrícola fonamental de l'agricultura de conservació per a les collites anuals. Es defineix com el mètode de conreu que prescindeix del cultiu per no afectar el sòl. En la sembra directa, un mínim del 30 % del terreny ha d'estar cobert per residus vegetals immediatament després de l'establiment del conreu. El conreu es fa amb maquinària que permet plantar llavors entre els residus vegetals dels conreus anteriors.</w:t>
            </w:r>
          </w:p>
          <w:p w14:paraId="5AF6854E" w14:textId="77777777" w:rsidR="00293585" w:rsidRPr="00293585" w:rsidRDefault="00293585" w:rsidP="00525540">
            <w:pPr>
              <w:jc w:val="both"/>
              <w:rPr>
                <w:rFonts w:ascii="Times New Roman" w:hAnsi="Times New Roman" w:cs="Times New Roman"/>
                <w:lang w:val="es-ES"/>
              </w:rPr>
            </w:pPr>
            <w:r w:rsidRPr="003225AB">
              <w:rPr>
                <w:rFonts w:ascii="Times New Roman" w:hAnsi="Times New Roman" w:cs="Times New Roman"/>
                <w:lang w:val="ca"/>
              </w:rPr>
              <w:t xml:space="preserve">La sembra directa és la pràctica agrícola principal de l'agricultura de conservació per a cultius anuals, i el mètode que ofereix un grau més elevat de conservació del sòl. Això es deu al fet que elimina la llaurada mecànica. A més, en el </w:t>
            </w:r>
            <w:r w:rsidRPr="003225AB">
              <w:rPr>
                <w:rFonts w:ascii="Times New Roman" w:hAnsi="Times New Roman" w:cs="Times New Roman"/>
                <w:lang w:val="ca"/>
              </w:rPr>
              <w:lastRenderedPageBreak/>
              <w:t>cas dels climes àrids, la sembra directa fomenta la conservació de l'aigua del sòl, ja que minimitza les pèrdues per evaporació de la superfície, en comptes d'augmentar-les com passa amb els mètodes de sembra convencionals basats en la inversió de sòl.</w:t>
            </w:r>
          </w:p>
        </w:tc>
        <w:tc>
          <w:tcPr>
            <w:tcW w:w="616" w:type="dxa"/>
          </w:tcPr>
          <w:p w14:paraId="3E64E537"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1</w:t>
            </w:r>
          </w:p>
        </w:tc>
      </w:tr>
      <w:tr w:rsidR="00293585" w:rsidRPr="003225AB" w14:paraId="05F1CE53" w14:textId="77777777" w:rsidTr="2C6C7817">
        <w:tc>
          <w:tcPr>
            <w:tcW w:w="2062" w:type="dxa"/>
          </w:tcPr>
          <w:p w14:paraId="6943498D"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Serveis de l'ecosistema</w:t>
            </w:r>
          </w:p>
        </w:tc>
        <w:tc>
          <w:tcPr>
            <w:tcW w:w="1469" w:type="dxa"/>
          </w:tcPr>
          <w:p w14:paraId="5569A6A6" w14:textId="77777777" w:rsidR="00293585" w:rsidRPr="003225AB" w:rsidRDefault="00293585" w:rsidP="002A67F8">
            <w:pPr>
              <w:jc w:val="both"/>
              <w:rPr>
                <w:rFonts w:ascii="Times New Roman" w:hAnsi="Times New Roman" w:cs="Times New Roman"/>
                <w:lang w:val="en-GB"/>
              </w:rPr>
            </w:pPr>
          </w:p>
        </w:tc>
        <w:tc>
          <w:tcPr>
            <w:tcW w:w="5615" w:type="dxa"/>
          </w:tcPr>
          <w:p w14:paraId="512B14E1"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Les contribucions dels ecosistemes als beneficis resultants de l'activitat econòmica i d'altres activitats humanes. Els serveis dels ecosistemes poden agrupar-se en quatre categories:</w:t>
            </w:r>
          </w:p>
          <w:p w14:paraId="7CCCEF20" w14:textId="77777777" w:rsidR="00293585" w:rsidRPr="003225AB" w:rsidRDefault="00293585" w:rsidP="00373999">
            <w:pPr>
              <w:pStyle w:val="Prrafodelista"/>
              <w:numPr>
                <w:ilvl w:val="0"/>
                <w:numId w:val="4"/>
              </w:numPr>
              <w:ind w:left="360"/>
              <w:jc w:val="both"/>
              <w:rPr>
                <w:rFonts w:ascii="Times New Roman" w:hAnsi="Times New Roman" w:cs="Times New Roman"/>
                <w:lang w:val="en-GB"/>
              </w:rPr>
            </w:pPr>
            <w:r w:rsidRPr="003225AB">
              <w:rPr>
                <w:rFonts w:ascii="Times New Roman" w:hAnsi="Times New Roman" w:cs="Times New Roman"/>
                <w:lang w:val="ca"/>
              </w:rPr>
              <w:t xml:space="preserve">Serveis de provisió, que representen les contribucions materials i energètiques generades per o en un ecosistema (per exemple, les plantes amb propietats farmacèutiques). </w:t>
            </w:r>
          </w:p>
          <w:p w14:paraId="5CFE9456" w14:textId="77777777" w:rsidR="00293585" w:rsidRPr="003225AB" w:rsidRDefault="00293585" w:rsidP="00CB5EC8">
            <w:pPr>
              <w:pStyle w:val="Prrafodelista"/>
              <w:numPr>
                <w:ilvl w:val="0"/>
                <w:numId w:val="4"/>
              </w:numPr>
              <w:ind w:left="360"/>
              <w:jc w:val="both"/>
              <w:rPr>
                <w:rFonts w:ascii="Times New Roman" w:hAnsi="Times New Roman" w:cs="Times New Roman"/>
                <w:lang w:val="en-GB"/>
              </w:rPr>
            </w:pPr>
            <w:r w:rsidRPr="003225AB">
              <w:rPr>
                <w:rFonts w:ascii="Times New Roman" w:hAnsi="Times New Roman" w:cs="Times New Roman"/>
                <w:lang w:val="ca"/>
              </w:rPr>
              <w:t xml:space="preserve">Serveis de regulació, que són el resultat de la capacitat dels ecosistemes de regular els cicles climàtics, hidrològics i bioquímics, els processos de la superfície de la Terra i una gran varietat de processos biològics. </w:t>
            </w:r>
          </w:p>
          <w:p w14:paraId="2D8D8EDF" w14:textId="77777777" w:rsidR="00293585" w:rsidRPr="003225AB" w:rsidRDefault="00293585" w:rsidP="00CB5EC8">
            <w:pPr>
              <w:pStyle w:val="Prrafodelista"/>
              <w:numPr>
                <w:ilvl w:val="0"/>
                <w:numId w:val="4"/>
              </w:numPr>
              <w:ind w:left="360"/>
              <w:jc w:val="both"/>
              <w:rPr>
                <w:rFonts w:ascii="Times New Roman" w:hAnsi="Times New Roman" w:cs="Times New Roman"/>
                <w:lang w:val="en-GB"/>
              </w:rPr>
            </w:pPr>
            <w:r w:rsidRPr="003225AB">
              <w:rPr>
                <w:rFonts w:ascii="Times New Roman" w:hAnsi="Times New Roman" w:cs="Times New Roman"/>
                <w:lang w:val="ca"/>
              </w:rPr>
              <w:t>Serveis culturals, generats a partir de les condicions físiques, les ubicacions i les situacions que resulten en beneficis intel·lectuals o simbòlics per a les persones que habiten en l'ecosistema, ja sigui com a activitats lúdiques, desenvolupament del coneixement, esbargiment o reflexió espiritual.</w:t>
            </w:r>
          </w:p>
          <w:p w14:paraId="2AAEBC82" w14:textId="3E2F986D" w:rsidR="00293585" w:rsidRPr="003225AB" w:rsidRDefault="00293585" w:rsidP="00373999">
            <w:pPr>
              <w:pStyle w:val="Prrafodelista"/>
              <w:numPr>
                <w:ilvl w:val="0"/>
                <w:numId w:val="4"/>
              </w:numPr>
              <w:ind w:left="360"/>
              <w:jc w:val="both"/>
              <w:rPr>
                <w:rFonts w:ascii="Times New Roman" w:hAnsi="Times New Roman" w:cs="Times New Roman"/>
                <w:lang w:val="es-ES"/>
              </w:rPr>
            </w:pPr>
            <w:r w:rsidRPr="003225AB">
              <w:rPr>
                <w:rFonts w:ascii="Times New Roman" w:hAnsi="Times New Roman" w:cs="Times New Roman"/>
                <w:lang w:val="ca"/>
              </w:rPr>
              <w:t>Serveis de suport, que son els processos naturals fonamentals que conserven les condicions vitals a la Terra i permeten el subministr</w:t>
            </w:r>
            <w:r w:rsidR="007176AB">
              <w:rPr>
                <w:rFonts w:ascii="Times New Roman" w:hAnsi="Times New Roman" w:cs="Times New Roman"/>
                <w:lang w:val="ca"/>
              </w:rPr>
              <w:t>ament</w:t>
            </w:r>
            <w:r w:rsidRPr="003225AB">
              <w:rPr>
                <w:rFonts w:ascii="Times New Roman" w:hAnsi="Times New Roman" w:cs="Times New Roman"/>
                <w:lang w:val="ca"/>
              </w:rPr>
              <w:t xml:space="preserve"> d'altres serveis dels ecosistemes (de provisió, de regulació i culturals). Aquests serveis inclouen la formació del sòl, els cicles de nutrients, la producció primària, el cicle de l'aigua i la provisió d'hàbitats.</w:t>
            </w:r>
          </w:p>
        </w:tc>
        <w:tc>
          <w:tcPr>
            <w:tcW w:w="616" w:type="dxa"/>
          </w:tcPr>
          <w:p w14:paraId="0C82833F"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1, 43</w:t>
            </w:r>
          </w:p>
        </w:tc>
      </w:tr>
      <w:tr w:rsidR="00293585" w:rsidRPr="003225AB" w14:paraId="6704D56E" w14:textId="77777777" w:rsidTr="2C6C7817">
        <w:tc>
          <w:tcPr>
            <w:tcW w:w="2062" w:type="dxa"/>
          </w:tcPr>
          <w:p w14:paraId="2884EFBD"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Serveis de l'ecosistema del sòl</w:t>
            </w:r>
          </w:p>
        </w:tc>
        <w:tc>
          <w:tcPr>
            <w:tcW w:w="1469" w:type="dxa"/>
          </w:tcPr>
          <w:p w14:paraId="0EEDF83C" w14:textId="77777777" w:rsidR="00293585" w:rsidRPr="003225AB" w:rsidRDefault="00293585" w:rsidP="00525540">
            <w:pPr>
              <w:jc w:val="both"/>
              <w:rPr>
                <w:rFonts w:ascii="Times New Roman" w:hAnsi="Times New Roman" w:cs="Times New Roman"/>
                <w:lang w:val="en-GB"/>
              </w:rPr>
            </w:pPr>
          </w:p>
        </w:tc>
        <w:tc>
          <w:tcPr>
            <w:tcW w:w="5615" w:type="dxa"/>
          </w:tcPr>
          <w:p w14:paraId="5A58CFB7" w14:textId="77777777" w:rsidR="00293585" w:rsidRPr="003225AB" w:rsidRDefault="00293585" w:rsidP="00525540">
            <w:pPr>
              <w:jc w:val="both"/>
              <w:rPr>
                <w:rFonts w:ascii="Times New Roman" w:hAnsi="Times New Roman" w:cs="Times New Roman"/>
                <w:lang w:val="en-GB"/>
              </w:rPr>
            </w:pPr>
            <w:r w:rsidRPr="003225AB">
              <w:rPr>
                <w:rFonts w:ascii="Times New Roman" w:hAnsi="Times New Roman" w:cs="Times New Roman"/>
                <w:lang w:val="ca"/>
              </w:rPr>
              <w:t>Conjunt de serveis de l'ecosistema relacionats amb el sòl que estan controlats o proveïts (directament i de forma quantificable) amb les seves propietats químiques, físiques i biològiques, així com amb els seus processos i funcions.</w:t>
            </w:r>
          </w:p>
        </w:tc>
        <w:tc>
          <w:tcPr>
            <w:tcW w:w="616" w:type="dxa"/>
          </w:tcPr>
          <w:p w14:paraId="1C2588FB"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w:t>
            </w:r>
          </w:p>
        </w:tc>
      </w:tr>
      <w:tr w:rsidR="00293585" w:rsidRPr="003225AB" w14:paraId="5BC97F47" w14:textId="77777777" w:rsidTr="2C6C7817">
        <w:tc>
          <w:tcPr>
            <w:tcW w:w="2062" w:type="dxa"/>
          </w:tcPr>
          <w:p w14:paraId="3F7CCB68"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Sistema viu</w:t>
            </w:r>
          </w:p>
        </w:tc>
        <w:tc>
          <w:tcPr>
            <w:tcW w:w="1469" w:type="dxa"/>
          </w:tcPr>
          <w:p w14:paraId="31942495" w14:textId="77777777" w:rsidR="00293585" w:rsidRPr="003225AB" w:rsidRDefault="00293585" w:rsidP="00A655ED">
            <w:pPr>
              <w:jc w:val="both"/>
              <w:rPr>
                <w:rFonts w:ascii="Times New Roman" w:hAnsi="Times New Roman" w:cs="Times New Roman"/>
                <w:lang w:val="en-GB"/>
              </w:rPr>
            </w:pPr>
          </w:p>
        </w:tc>
        <w:tc>
          <w:tcPr>
            <w:tcW w:w="5615" w:type="dxa"/>
          </w:tcPr>
          <w:p w14:paraId="1B4C2CC4" w14:textId="77777777" w:rsidR="00293585" w:rsidRPr="00293585" w:rsidRDefault="00293585" w:rsidP="00A655ED">
            <w:pPr>
              <w:jc w:val="both"/>
              <w:rPr>
                <w:rFonts w:ascii="Times New Roman" w:hAnsi="Times New Roman" w:cs="Times New Roman"/>
                <w:lang w:val="fr-FR"/>
              </w:rPr>
            </w:pPr>
            <w:r w:rsidRPr="003225AB">
              <w:rPr>
                <w:rFonts w:ascii="Times New Roman" w:hAnsi="Times New Roman" w:cs="Times New Roman"/>
                <w:lang w:val="ca"/>
              </w:rPr>
              <w:t>En el context de les ciències ambientals, fa referència a qualsevol entitat o comunitat biològica que interactua amb el seu entorn i presenta característiques de vida. Això inclou no només als organismes individuals, sinó també a les poblacions, comunitats i ecosistemes, així com a la biosfera en general. Son exemples de sistemes vius els ecosistemes, les comunitats microbianes i les xarxes tròfiques.</w:t>
            </w:r>
          </w:p>
          <w:p w14:paraId="545E1D5D" w14:textId="77777777" w:rsidR="00293585" w:rsidRPr="00293585" w:rsidRDefault="00293585" w:rsidP="00A655ED">
            <w:pPr>
              <w:jc w:val="both"/>
              <w:rPr>
                <w:rFonts w:ascii="Times New Roman" w:hAnsi="Times New Roman" w:cs="Times New Roman"/>
                <w:lang w:val="fr-FR"/>
              </w:rPr>
            </w:pPr>
            <w:r w:rsidRPr="003225AB">
              <w:rPr>
                <w:rFonts w:ascii="Times New Roman" w:hAnsi="Times New Roman" w:cs="Times New Roman"/>
                <w:lang w:val="ca"/>
              </w:rPr>
              <w:t>És fonamental entendre com funcionen els sistemes vius per a poder desenvolupar pràctiques i polítiques sostenibles a nivell mediambiental, destinades a la protecció de la biodiversitat i la salut dels ecosistemes.</w:t>
            </w:r>
          </w:p>
          <w:p w14:paraId="39996189" w14:textId="77777777" w:rsidR="00293585" w:rsidRPr="00293585" w:rsidRDefault="00293585" w:rsidP="00A655ED">
            <w:pPr>
              <w:jc w:val="both"/>
              <w:rPr>
                <w:rFonts w:ascii="Times New Roman" w:hAnsi="Times New Roman" w:cs="Times New Roman"/>
                <w:lang w:val="fr-FR"/>
              </w:rPr>
            </w:pPr>
          </w:p>
          <w:p w14:paraId="4C3F9C10" w14:textId="77777777" w:rsidR="00293585" w:rsidRPr="00293585" w:rsidRDefault="00293585" w:rsidP="00A655ED">
            <w:pPr>
              <w:jc w:val="both"/>
              <w:rPr>
                <w:rFonts w:ascii="Times New Roman" w:hAnsi="Times New Roman" w:cs="Times New Roman"/>
                <w:lang w:val="fr-FR"/>
              </w:rPr>
            </w:pPr>
            <w:r w:rsidRPr="003225AB">
              <w:rPr>
                <w:rFonts w:ascii="Times New Roman" w:hAnsi="Times New Roman" w:cs="Times New Roman"/>
                <w:lang w:val="ca"/>
              </w:rPr>
              <w:t xml:space="preserve">Característiques dels sistemes vius: </w:t>
            </w:r>
          </w:p>
          <w:p w14:paraId="3F52DCBE" w14:textId="77777777" w:rsidR="00293585" w:rsidRPr="00293585" w:rsidRDefault="00293585" w:rsidP="00A655ED">
            <w:pPr>
              <w:jc w:val="both"/>
              <w:rPr>
                <w:rFonts w:ascii="Times New Roman" w:hAnsi="Times New Roman" w:cs="Times New Roman"/>
                <w:lang w:val="es-ES"/>
              </w:rPr>
            </w:pPr>
            <w:r w:rsidRPr="003225AB">
              <w:rPr>
                <w:rFonts w:ascii="Times New Roman" w:hAnsi="Times New Roman" w:cs="Times New Roman"/>
                <w:b/>
                <w:lang w:val="ca"/>
              </w:rPr>
              <w:t>Interconnexió</w:t>
            </w:r>
            <w:r w:rsidRPr="003225AB">
              <w:rPr>
                <w:rFonts w:ascii="Times New Roman" w:hAnsi="Times New Roman" w:cs="Times New Roman"/>
                <w:lang w:val="ca"/>
              </w:rPr>
              <w:t>: Els sistemes vius es caracteritzen per presentar interaccions complexes entre diversos components, inclosos els organismes (plantes, animals, microorganismes) i el seu entorn físic (sòl, aigua, aire). Aquestes interaccions poden afectar el cicle de nutrients, el flux d'energia i la salut general dels ecosistemes.</w:t>
            </w:r>
          </w:p>
          <w:p w14:paraId="68EB3113"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b/>
                <w:lang w:val="ca"/>
              </w:rPr>
              <w:t>Adaptació i evolució</w:t>
            </w:r>
            <w:r w:rsidRPr="003225AB">
              <w:rPr>
                <w:rFonts w:ascii="Times New Roman" w:hAnsi="Times New Roman" w:cs="Times New Roman"/>
                <w:lang w:val="ca"/>
              </w:rPr>
              <w:t>: Els sistemes vius s'adapten als canvis ambientals amb el temps gràcies a processos evolutius. Aquesta adaptabilitat és crucial per la supervivència en climes i ecosistemes canviants.</w:t>
            </w:r>
          </w:p>
          <w:p w14:paraId="21C68DC1"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b/>
                <w:lang w:val="ca"/>
              </w:rPr>
              <w:lastRenderedPageBreak/>
              <w:t>Sostenibilitat</w:t>
            </w:r>
            <w:r w:rsidRPr="003225AB">
              <w:rPr>
                <w:rFonts w:ascii="Times New Roman" w:hAnsi="Times New Roman" w:cs="Times New Roman"/>
                <w:lang w:val="ca"/>
              </w:rPr>
              <w:t>: En les ciències ambientals, els sistemes vius emfatitzen la sostenibilitat, és a dir, la capacitat de mantenir un equilibri ecològic i permetre la vida a llarg termini. Això inclou pràctiques que fomenten la biodiversitat i la resiliència envers els factors d'estrès mediambientals.</w:t>
            </w:r>
          </w:p>
          <w:p w14:paraId="5938F583" w14:textId="26DDE129"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b/>
                <w:lang w:val="ca"/>
              </w:rPr>
              <w:t>Serveis de l'ecosistema</w:t>
            </w:r>
            <w:r w:rsidRPr="003225AB">
              <w:rPr>
                <w:rFonts w:ascii="Times New Roman" w:hAnsi="Times New Roman" w:cs="Times New Roman"/>
                <w:lang w:val="ca"/>
              </w:rPr>
              <w:t xml:space="preserve">: Els sistemes vius proporcionen serveis essencials, com ara la </w:t>
            </w:r>
            <w:r w:rsidR="007176AB" w:rsidRPr="003225AB">
              <w:rPr>
                <w:rFonts w:ascii="Times New Roman" w:hAnsi="Times New Roman" w:cs="Times New Roman"/>
                <w:lang w:val="ca"/>
              </w:rPr>
              <w:t>pol·linització</w:t>
            </w:r>
            <w:r w:rsidRPr="003225AB">
              <w:rPr>
                <w:rFonts w:ascii="Times New Roman" w:hAnsi="Times New Roman" w:cs="Times New Roman"/>
                <w:lang w:val="ca"/>
              </w:rPr>
              <w:t>, la purificació de l'aigua, la captura de carboni i la fertilitat del sòl. Una bona comprensió d'aquests serveis és essencial per a gestionar els recursos naturals i fer front als problemes mediambientals.</w:t>
            </w:r>
          </w:p>
          <w:p w14:paraId="792F789B" w14:textId="77777777" w:rsidR="00293585" w:rsidRPr="00293585" w:rsidRDefault="00293585" w:rsidP="00A655ED">
            <w:pPr>
              <w:jc w:val="both"/>
              <w:rPr>
                <w:rFonts w:ascii="Times New Roman" w:hAnsi="Times New Roman" w:cs="Times New Roman"/>
                <w:lang w:val="pt-BR"/>
              </w:rPr>
            </w:pPr>
            <w:r w:rsidRPr="003225AB">
              <w:rPr>
                <w:rFonts w:ascii="Times New Roman" w:hAnsi="Times New Roman" w:cs="Times New Roman"/>
                <w:b/>
                <w:lang w:val="ca"/>
              </w:rPr>
              <w:t>Impacte humà</w:t>
            </w:r>
            <w:r w:rsidRPr="003225AB">
              <w:rPr>
                <w:rFonts w:ascii="Times New Roman" w:hAnsi="Times New Roman" w:cs="Times New Roman"/>
                <w:lang w:val="ca"/>
              </w:rPr>
              <w:t>: Les activitats humanes tenen una influència important en els sistemes vius, a causa de la contaminació, la destrucció d'hàbitats, el canvi climàtic i l'explotació de recursos. La ciència mediambiental té com a objectiu entendre aquests impactes i desenvolupar estratègies per a mitigar-les i corregir-les.</w:t>
            </w:r>
          </w:p>
          <w:p w14:paraId="2D32C03B" w14:textId="77777777" w:rsidR="00293585" w:rsidRPr="00293585" w:rsidRDefault="00293585" w:rsidP="00A655ED">
            <w:pPr>
              <w:jc w:val="both"/>
              <w:rPr>
                <w:rFonts w:ascii="Times New Roman" w:hAnsi="Times New Roman" w:cs="Times New Roman"/>
                <w:lang w:val="pt-BR"/>
              </w:rPr>
            </w:pPr>
          </w:p>
        </w:tc>
        <w:tc>
          <w:tcPr>
            <w:tcW w:w="616" w:type="dxa"/>
          </w:tcPr>
          <w:p w14:paraId="0F055CE5"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19, 20</w:t>
            </w:r>
          </w:p>
        </w:tc>
      </w:tr>
      <w:tr w:rsidR="00293585" w:rsidRPr="003225AB" w14:paraId="6AB5CE11" w14:textId="77777777" w:rsidTr="2C6C7817">
        <w:tc>
          <w:tcPr>
            <w:tcW w:w="2062" w:type="dxa"/>
          </w:tcPr>
          <w:p w14:paraId="5C24A893" w14:textId="77777777" w:rsidR="00293585" w:rsidRPr="003225AB" w:rsidRDefault="00293585" w:rsidP="002A67F8">
            <w:pPr>
              <w:rPr>
                <w:rFonts w:ascii="Times New Roman" w:hAnsi="Times New Roman" w:cs="Times New Roman"/>
                <w:b/>
                <w:color w:val="D86DCB" w:themeColor="accent5" w:themeTint="99"/>
                <w:lang w:val="en-GB"/>
              </w:rPr>
            </w:pPr>
            <w:r w:rsidRPr="007176AB">
              <w:rPr>
                <w:rFonts w:ascii="Times New Roman" w:hAnsi="Times New Roman" w:cs="Times New Roman"/>
                <w:b/>
                <w:i/>
                <w:iCs/>
                <w:color w:val="3A7C22" w:themeColor="accent6" w:themeShade="BF"/>
                <w:lang w:val="ca"/>
              </w:rPr>
              <w:t>Slurry</w:t>
            </w:r>
            <w:r w:rsidRPr="003225AB">
              <w:rPr>
                <w:rFonts w:ascii="Times New Roman" w:hAnsi="Times New Roman" w:cs="Times New Roman"/>
                <w:b/>
                <w:color w:val="3A7C22" w:themeColor="accent6" w:themeShade="BF"/>
                <w:lang w:val="ca"/>
              </w:rPr>
              <w:t xml:space="preserve"> (fems semilíquids)</w:t>
            </w:r>
          </w:p>
        </w:tc>
        <w:tc>
          <w:tcPr>
            <w:tcW w:w="1469" w:type="dxa"/>
          </w:tcPr>
          <w:p w14:paraId="0563EAD2" w14:textId="77777777" w:rsidR="00293585" w:rsidRPr="003225AB" w:rsidRDefault="00293585" w:rsidP="00525540">
            <w:pPr>
              <w:jc w:val="both"/>
              <w:rPr>
                <w:rFonts w:ascii="Times New Roman" w:hAnsi="Times New Roman" w:cs="Times New Roman"/>
                <w:lang w:val="en-GB"/>
              </w:rPr>
            </w:pPr>
          </w:p>
        </w:tc>
        <w:tc>
          <w:tcPr>
            <w:tcW w:w="5615" w:type="dxa"/>
          </w:tcPr>
          <w:p w14:paraId="65341E7A"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Mescla de fems animals i aigua, sovint amb matèria orgànica addicional, i amb consistència semilíquida. Habitualment generat en sistemes de ramaderia, especialment en operacions de ramaderia industrial, com ara granges avicultores, lleteres i porcines. L'</w:t>
            </w:r>
            <w:r w:rsidRPr="007176AB">
              <w:rPr>
                <w:rFonts w:ascii="Times New Roman" w:hAnsi="Times New Roman" w:cs="Times New Roman"/>
                <w:i/>
                <w:iCs/>
                <w:lang w:val="ca"/>
              </w:rPr>
              <w:t>slurry</w:t>
            </w:r>
            <w:r w:rsidRPr="003225AB">
              <w:rPr>
                <w:rFonts w:ascii="Times New Roman" w:hAnsi="Times New Roman" w:cs="Times New Roman"/>
                <w:lang w:val="ca"/>
              </w:rPr>
              <w:t xml:space="preserve"> s'obté normalment de les naus ramaderes i s'emmagatzema en dipòsits, llacunes o clots abans de ser emprats als terrenys agrícoles com a fertilitzant ric en nutrients.</w:t>
            </w:r>
          </w:p>
        </w:tc>
        <w:tc>
          <w:tcPr>
            <w:tcW w:w="616" w:type="dxa"/>
          </w:tcPr>
          <w:p w14:paraId="1B822443"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4, 42</w:t>
            </w:r>
          </w:p>
        </w:tc>
      </w:tr>
      <w:tr w:rsidR="00293585" w:rsidRPr="003225AB" w14:paraId="36DF5DEA" w14:textId="77777777" w:rsidTr="2C6C7817">
        <w:tc>
          <w:tcPr>
            <w:tcW w:w="2062" w:type="dxa"/>
          </w:tcPr>
          <w:p w14:paraId="5BAF5710"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Sòl</w:t>
            </w:r>
          </w:p>
        </w:tc>
        <w:tc>
          <w:tcPr>
            <w:tcW w:w="1469" w:type="dxa"/>
          </w:tcPr>
          <w:p w14:paraId="70ABE870" w14:textId="77777777" w:rsidR="00293585" w:rsidRPr="003225AB" w:rsidRDefault="00293585" w:rsidP="00525540">
            <w:pPr>
              <w:jc w:val="both"/>
              <w:rPr>
                <w:rFonts w:ascii="Times New Roman" w:hAnsi="Times New Roman" w:cs="Times New Roman"/>
                <w:lang w:val="en-GB"/>
              </w:rPr>
            </w:pPr>
          </w:p>
        </w:tc>
        <w:tc>
          <w:tcPr>
            <w:tcW w:w="5615" w:type="dxa"/>
          </w:tcPr>
          <w:p w14:paraId="0E00F28C"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Medi porós i biològicament actiu que es desenvolupa a la capa superior de l'escorça terrestre, i que és el principal substrat de vida de la Terra. El sòl és un sistema de vida complex i dinàmic format al llarg del temps a partir de la interacció de processos físics, químics i biològics. Està compost de partícules minerals de diverses mides, de matèria orgànica, aigua i aire; aquests elements interactuen fins a formar una matriu que permet el creixement de les plantes i fa d'hàbitat dels organismes.</w:t>
            </w:r>
          </w:p>
        </w:tc>
        <w:tc>
          <w:tcPr>
            <w:tcW w:w="616" w:type="dxa"/>
          </w:tcPr>
          <w:p w14:paraId="5565A107"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w:t>
            </w:r>
          </w:p>
        </w:tc>
      </w:tr>
      <w:tr w:rsidR="00293585" w:rsidRPr="003225AB" w14:paraId="009CBA83" w14:textId="77777777" w:rsidTr="2C6C7817">
        <w:tc>
          <w:tcPr>
            <w:tcW w:w="2062" w:type="dxa"/>
          </w:tcPr>
          <w:p w14:paraId="3222A1B7" w14:textId="77777777" w:rsidR="00293585" w:rsidRPr="003225AB" w:rsidRDefault="00293585" w:rsidP="002A67F8">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Terra cultivable</w:t>
            </w:r>
          </w:p>
        </w:tc>
        <w:tc>
          <w:tcPr>
            <w:tcW w:w="1469" w:type="dxa"/>
          </w:tcPr>
          <w:p w14:paraId="75A2BCCC" w14:textId="77777777" w:rsidR="00293585" w:rsidRPr="003225AB" w:rsidRDefault="00293585" w:rsidP="002A67F8">
            <w:pPr>
              <w:jc w:val="both"/>
              <w:rPr>
                <w:rFonts w:ascii="Times New Roman" w:hAnsi="Times New Roman" w:cs="Times New Roman"/>
                <w:lang w:val="en-GB"/>
              </w:rPr>
            </w:pPr>
          </w:p>
        </w:tc>
        <w:tc>
          <w:tcPr>
            <w:tcW w:w="5615" w:type="dxa"/>
          </w:tcPr>
          <w:p w14:paraId="7F31DDB5" w14:textId="77777777" w:rsidR="00293585" w:rsidRPr="003225AB" w:rsidRDefault="00293585" w:rsidP="002A67F8">
            <w:pPr>
              <w:jc w:val="both"/>
              <w:rPr>
                <w:rFonts w:ascii="Times New Roman" w:hAnsi="Times New Roman" w:cs="Times New Roman"/>
                <w:lang w:val="en-GB"/>
              </w:rPr>
            </w:pPr>
            <w:r w:rsidRPr="003225AB">
              <w:rPr>
                <w:rFonts w:ascii="Times New Roman" w:hAnsi="Times New Roman" w:cs="Times New Roman"/>
                <w:lang w:val="ca"/>
              </w:rPr>
              <w:t>Terra que es treballa (pel cultivar o llaurar) de manera regular, sovint mitjançant un sistema de rotació de conreus. L'àrea total de conreu, prat i pastura, adequada per a la producció agrària però actualment considerada improductiva.</w:t>
            </w:r>
          </w:p>
        </w:tc>
        <w:tc>
          <w:tcPr>
            <w:tcW w:w="616" w:type="dxa"/>
          </w:tcPr>
          <w:p w14:paraId="371375D8"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w:t>
            </w:r>
          </w:p>
        </w:tc>
      </w:tr>
      <w:tr w:rsidR="00293585" w:rsidRPr="003225AB" w14:paraId="2ED6C414" w14:textId="77777777" w:rsidTr="2C6C7817">
        <w:tc>
          <w:tcPr>
            <w:tcW w:w="2062" w:type="dxa"/>
          </w:tcPr>
          <w:p w14:paraId="17ABDB4E"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Tipus de sòl</w:t>
            </w:r>
          </w:p>
        </w:tc>
        <w:tc>
          <w:tcPr>
            <w:tcW w:w="1469" w:type="dxa"/>
          </w:tcPr>
          <w:p w14:paraId="3708FD27" w14:textId="77777777" w:rsidR="00293585" w:rsidRPr="003225AB" w:rsidRDefault="00293585" w:rsidP="00A655ED">
            <w:pPr>
              <w:jc w:val="both"/>
              <w:rPr>
                <w:rFonts w:ascii="Times New Roman" w:hAnsi="Times New Roman" w:cs="Times New Roman"/>
                <w:lang w:val="en-GB"/>
              </w:rPr>
            </w:pPr>
          </w:p>
        </w:tc>
        <w:tc>
          <w:tcPr>
            <w:tcW w:w="5615" w:type="dxa"/>
          </w:tcPr>
          <w:p w14:paraId="6EE4A0E3"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El tipus de sòl és una unitat conceptual i molt generalitzada emprada en les ciències del sòl per a multitud de sistemes de classificació del sòl. El tipus de sòl es defineix principalment d'acord a un conjunt de característiques resultants del procés de formació del sòl (pedogènesi). Sòls amb una determinada seqüència d'horitzons genètics i determinades propietats corresponents a un tipus de sòl específic.</w:t>
            </w:r>
          </w:p>
        </w:tc>
        <w:tc>
          <w:tcPr>
            <w:tcW w:w="616" w:type="dxa"/>
          </w:tcPr>
          <w:p w14:paraId="53FD1335"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16</w:t>
            </w:r>
          </w:p>
        </w:tc>
      </w:tr>
      <w:tr w:rsidR="00293585" w:rsidRPr="003225AB" w14:paraId="6B3F1603" w14:textId="77777777" w:rsidTr="2C6C7817">
        <w:tc>
          <w:tcPr>
            <w:tcW w:w="2062" w:type="dxa"/>
          </w:tcPr>
          <w:p w14:paraId="002CF55B"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Traces</w:t>
            </w:r>
          </w:p>
        </w:tc>
        <w:tc>
          <w:tcPr>
            <w:tcW w:w="1469" w:type="dxa"/>
          </w:tcPr>
          <w:p w14:paraId="57CD5F7A" w14:textId="77777777" w:rsidR="00293585" w:rsidRPr="003225AB" w:rsidRDefault="00293585" w:rsidP="00A655ED">
            <w:pPr>
              <w:jc w:val="both"/>
              <w:rPr>
                <w:rFonts w:ascii="Times New Roman" w:hAnsi="Times New Roman" w:cs="Times New Roman"/>
                <w:lang w:val="en-GB"/>
              </w:rPr>
            </w:pPr>
          </w:p>
        </w:tc>
        <w:tc>
          <w:tcPr>
            <w:tcW w:w="5615" w:type="dxa"/>
          </w:tcPr>
          <w:p w14:paraId="7CD4A6BB"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lang w:val="ca"/>
              </w:rPr>
              <w:t xml:space="preserve">Es consideren indicadors o vestigis que proven esdeveniments o condicions passats. Això inclou marques físiques trobades a l'entorn (com ara mostres de sòl que indiquen l'ús que se'n va fer abans) o químiques, que proporcionen informació sobre els nivells de contaminació o els canvis ecològics. Són elements presents en quantitats molt petites en un entorn concret, sovint menors a 100 parts per milió (ppm) o 100 mg/kg. Poden ser elements essencials, però també tòxics per als organismes, depenent de la concentració que presentin. Elements com ara l'arsènic (As), el cadmi (Cd) o el plom (Pb) </w:t>
            </w:r>
            <w:r w:rsidRPr="003225AB">
              <w:rPr>
                <w:rFonts w:ascii="Times New Roman" w:hAnsi="Times New Roman" w:cs="Times New Roman"/>
                <w:lang w:val="ca"/>
              </w:rPr>
              <w:lastRenderedPageBreak/>
              <w:t>són sovint objecte d'estudi a causa de l'impacte potencial que tenen per al medi ambient i la salut.</w:t>
            </w:r>
          </w:p>
        </w:tc>
        <w:tc>
          <w:tcPr>
            <w:tcW w:w="616" w:type="dxa"/>
          </w:tcPr>
          <w:p w14:paraId="050D533E"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lastRenderedPageBreak/>
              <w:t>34</w:t>
            </w:r>
          </w:p>
        </w:tc>
      </w:tr>
      <w:tr w:rsidR="00293585" w:rsidRPr="003225AB" w14:paraId="10F7FB04" w14:textId="77777777" w:rsidTr="2C6C7817">
        <w:tc>
          <w:tcPr>
            <w:tcW w:w="2062" w:type="dxa"/>
          </w:tcPr>
          <w:p w14:paraId="6E3C5C89" w14:textId="77777777" w:rsidR="00293585" w:rsidRPr="003225AB" w:rsidRDefault="00293585" w:rsidP="00A655ED">
            <w:pPr>
              <w:rPr>
                <w:rFonts w:ascii="Times New Roman" w:hAnsi="Times New Roman" w:cs="Times New Roman"/>
                <w:b/>
                <w:color w:val="3A7C22" w:themeColor="accent6" w:themeShade="BF"/>
                <w:lang w:val="en-GB"/>
              </w:rPr>
            </w:pPr>
            <w:r w:rsidRPr="003225AB">
              <w:rPr>
                <w:rFonts w:ascii="Times New Roman" w:hAnsi="Times New Roman" w:cs="Times New Roman"/>
                <w:b/>
                <w:color w:val="3A7C22" w:themeColor="accent6" w:themeShade="BF"/>
                <w:lang w:val="ca"/>
              </w:rPr>
              <w:t>Transdisciplinarietat</w:t>
            </w:r>
          </w:p>
        </w:tc>
        <w:tc>
          <w:tcPr>
            <w:tcW w:w="1469" w:type="dxa"/>
          </w:tcPr>
          <w:p w14:paraId="1CB6DFE5" w14:textId="77777777" w:rsidR="00293585" w:rsidRPr="003225AB" w:rsidRDefault="00293585" w:rsidP="00A655ED">
            <w:pPr>
              <w:jc w:val="both"/>
              <w:rPr>
                <w:rFonts w:ascii="Times New Roman" w:hAnsi="Times New Roman" w:cs="Times New Roman"/>
                <w:color w:val="3A7C22" w:themeColor="accent6" w:themeShade="BF"/>
                <w:lang w:val="en-GB"/>
              </w:rPr>
            </w:pPr>
          </w:p>
        </w:tc>
        <w:tc>
          <w:tcPr>
            <w:tcW w:w="5615" w:type="dxa"/>
          </w:tcPr>
          <w:p w14:paraId="2EB80BDD"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lang w:val="ca"/>
              </w:rPr>
              <w:t>Integra els coneixements de diverses disciplines i fonts no acadèmiques per a fer front a problemes complexos, i se centra en la col·laboració entre diferents àrees. Enfocament de recerca que integra coneixements de disciplines acadèmiques diverses, i que requereix de la col·laboració amb persones o organitzacions externes per a fer front a reptes socials complexes.</w:t>
            </w:r>
            <w:r w:rsidRPr="003225AB">
              <w:rPr>
                <w:lang w:val="ca"/>
              </w:rPr>
              <w:t xml:space="preserve"> </w:t>
            </w:r>
            <w:r w:rsidRPr="003225AB">
              <w:rPr>
                <w:rFonts w:ascii="Times New Roman" w:hAnsi="Times New Roman" w:cs="Times New Roman"/>
                <w:lang w:val="ca"/>
              </w:rPr>
              <w:t>Emfatitza la interconnexió de diverses àrees i té com a objectiu crear solucions holístiques nascudes de perspectives i experiències diverses de diferents disciplines. Té un nivell d'integració elevat, i fa que les disciplines i els beneficiaris treballin conjuntament.</w:t>
            </w:r>
          </w:p>
        </w:tc>
        <w:tc>
          <w:tcPr>
            <w:tcW w:w="616" w:type="dxa"/>
          </w:tcPr>
          <w:p w14:paraId="65ABF58C"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31, 36</w:t>
            </w:r>
          </w:p>
        </w:tc>
      </w:tr>
      <w:tr w:rsidR="00293585" w:rsidRPr="003225AB" w14:paraId="2F88B9D5" w14:textId="77777777" w:rsidTr="2C6C7817">
        <w:tc>
          <w:tcPr>
            <w:tcW w:w="2062" w:type="dxa"/>
          </w:tcPr>
          <w:p w14:paraId="1465854C" w14:textId="77777777" w:rsidR="00293585" w:rsidRPr="003225AB" w:rsidRDefault="00293585" w:rsidP="00A655ED">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Valor</w:t>
            </w:r>
          </w:p>
        </w:tc>
        <w:tc>
          <w:tcPr>
            <w:tcW w:w="1469" w:type="dxa"/>
          </w:tcPr>
          <w:p w14:paraId="15B77AF8" w14:textId="77777777" w:rsidR="00293585" w:rsidRPr="003225AB" w:rsidRDefault="00293585" w:rsidP="00A655ED">
            <w:pPr>
              <w:jc w:val="both"/>
              <w:rPr>
                <w:rFonts w:ascii="Times New Roman" w:hAnsi="Times New Roman" w:cs="Times New Roman"/>
                <w:lang w:val="en-GB"/>
              </w:rPr>
            </w:pPr>
          </w:p>
        </w:tc>
        <w:tc>
          <w:tcPr>
            <w:tcW w:w="5615" w:type="dxa"/>
          </w:tcPr>
          <w:p w14:paraId="3AF54513" w14:textId="77777777" w:rsidR="00293585" w:rsidRPr="00293585" w:rsidRDefault="00293585" w:rsidP="00A655ED">
            <w:pPr>
              <w:jc w:val="both"/>
              <w:rPr>
                <w:rFonts w:ascii="Times New Roman" w:hAnsi="Times New Roman" w:cs="Times New Roman"/>
                <w:lang w:val="pt-BR"/>
              </w:rPr>
            </w:pPr>
            <w:r w:rsidRPr="003225AB">
              <w:rPr>
                <w:rFonts w:ascii="Times New Roman" w:hAnsi="Times New Roman" w:cs="Times New Roman"/>
                <w:lang w:val="ca"/>
              </w:rPr>
              <w:t>En el context de les ciències mediambientals, el valor fa referència a la importància atorgada als recursos naturals, els ecosistemes i la biodiversitat. Consta de diverses dimensions, com ara l'ecològica, l'econòmica, la social o els valors intrínsecs.</w:t>
            </w:r>
          </w:p>
          <w:p w14:paraId="6E67C098"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b/>
                <w:lang w:val="ca"/>
              </w:rPr>
              <w:t>Valor ecològic</w:t>
            </w:r>
            <w:r w:rsidRPr="003225AB">
              <w:rPr>
                <w:rFonts w:ascii="Times New Roman" w:hAnsi="Times New Roman" w:cs="Times New Roman"/>
                <w:lang w:val="ca"/>
              </w:rPr>
              <w:t>: Concepte lligat al paper que tenen els ecosistemes a l'hora de preservar la diversitat i permetre els processos vitals. Per exemple, les aigües interiors de l'Antàrtida son reconegudes per la seva biodiversitat i producció biològica úniques, que son crucials per a preservar les espècies endèmiques de les regions polars.</w:t>
            </w:r>
          </w:p>
          <w:p w14:paraId="1D546721"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b/>
                <w:lang w:val="ca"/>
              </w:rPr>
              <w:t>Valor econòmic</w:t>
            </w:r>
            <w:r w:rsidRPr="003225AB">
              <w:rPr>
                <w:rFonts w:ascii="Times New Roman" w:hAnsi="Times New Roman" w:cs="Times New Roman"/>
                <w:lang w:val="ca"/>
              </w:rPr>
              <w:t>: Inclou els beneficis tangibles derivats dels recursos naturals, com ara la fusta, els minerals i els serveis dels ecosistemes com ara l'aigua i l'aire potables. El valor econòmic sovint es determina a partir d'enfocaments de mercat o anàlisis de cost i beneficis que quantifiquen els guanys econòmics de la preservació dels hàbitats naturals.</w:t>
            </w:r>
          </w:p>
          <w:p w14:paraId="4A0523A5" w14:textId="77777777" w:rsidR="00293585" w:rsidRPr="00293585" w:rsidRDefault="00293585" w:rsidP="00A655ED">
            <w:pPr>
              <w:jc w:val="both"/>
              <w:rPr>
                <w:rFonts w:ascii="Times New Roman" w:hAnsi="Times New Roman" w:cs="Times New Roman"/>
                <w:lang w:val="ca"/>
              </w:rPr>
            </w:pPr>
            <w:r w:rsidRPr="003225AB">
              <w:rPr>
                <w:rFonts w:ascii="Times New Roman" w:hAnsi="Times New Roman" w:cs="Times New Roman"/>
                <w:b/>
                <w:lang w:val="ca"/>
              </w:rPr>
              <w:t>Valor social</w:t>
            </w:r>
            <w:r w:rsidRPr="003225AB">
              <w:rPr>
                <w:rFonts w:ascii="Times New Roman" w:hAnsi="Times New Roman" w:cs="Times New Roman"/>
                <w:lang w:val="ca"/>
              </w:rPr>
              <w:t>: Fa referència a la importància cultural i d'oci de les zones naturals per a les comunitats. Inclou aspectes com ara l'estètica, la connexió espiritual amb la naturalesa, i les oportunitats de lleure que proporcionen els ecosistemes.</w:t>
            </w:r>
          </w:p>
          <w:p w14:paraId="423555CC" w14:textId="77777777" w:rsidR="00293585" w:rsidRPr="003225AB" w:rsidRDefault="00293585" w:rsidP="00A655ED">
            <w:pPr>
              <w:jc w:val="both"/>
              <w:rPr>
                <w:rFonts w:ascii="Times New Roman" w:hAnsi="Times New Roman" w:cs="Times New Roman"/>
                <w:lang w:val="en-GB"/>
              </w:rPr>
            </w:pPr>
            <w:r w:rsidRPr="003225AB">
              <w:rPr>
                <w:rFonts w:ascii="Times New Roman" w:hAnsi="Times New Roman" w:cs="Times New Roman"/>
                <w:b/>
                <w:lang w:val="ca"/>
              </w:rPr>
              <w:t>Valor intrínsec</w:t>
            </w:r>
            <w:r w:rsidRPr="003225AB">
              <w:rPr>
                <w:rFonts w:ascii="Times New Roman" w:hAnsi="Times New Roman" w:cs="Times New Roman"/>
                <w:lang w:val="ca"/>
              </w:rPr>
              <w:t>: Aquest concepte suggereix que la natura té valor per si mateixa, independentment de la seva utilitat per als humans. Defensa la protecció dels ecosistemes pel seu valor inherent.</w:t>
            </w:r>
          </w:p>
        </w:tc>
        <w:tc>
          <w:tcPr>
            <w:tcW w:w="616" w:type="dxa"/>
          </w:tcPr>
          <w:p w14:paraId="13293952" w14:textId="77777777" w:rsidR="00293585" w:rsidRPr="003225AB" w:rsidRDefault="00293585" w:rsidP="00A655ED">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21,22</w:t>
            </w:r>
          </w:p>
        </w:tc>
      </w:tr>
      <w:tr w:rsidR="00293585" w:rsidRPr="003225AB" w14:paraId="3D87807D" w14:textId="77777777" w:rsidTr="2C6C7817">
        <w:tc>
          <w:tcPr>
            <w:tcW w:w="2062" w:type="dxa"/>
          </w:tcPr>
          <w:p w14:paraId="2B4DFF51" w14:textId="01335E13" w:rsidR="00293585" w:rsidRPr="003225AB" w:rsidRDefault="00293585" w:rsidP="002A67F8">
            <w:pPr>
              <w:rPr>
                <w:rFonts w:ascii="Times New Roman" w:hAnsi="Times New Roman" w:cs="Times New Roman"/>
                <w:b/>
                <w:color w:val="D86DCB" w:themeColor="accent5" w:themeTint="99"/>
                <w:lang w:val="en-GB"/>
              </w:rPr>
            </w:pPr>
            <w:r w:rsidRPr="003225AB">
              <w:rPr>
                <w:rFonts w:ascii="Times New Roman" w:hAnsi="Times New Roman" w:cs="Times New Roman"/>
                <w:b/>
                <w:color w:val="3A7C22" w:themeColor="accent6" w:themeShade="BF"/>
                <w:lang w:val="ca"/>
              </w:rPr>
              <w:t>Valor de re</w:t>
            </w:r>
            <w:r w:rsidR="007176AB">
              <w:rPr>
                <w:rFonts w:ascii="Times New Roman" w:hAnsi="Times New Roman" w:cs="Times New Roman"/>
                <w:b/>
                <w:color w:val="3A7C22" w:themeColor="accent6" w:themeShade="BF"/>
                <w:lang w:val="ca"/>
              </w:rPr>
              <w:t>e</w:t>
            </w:r>
            <w:r w:rsidRPr="003225AB">
              <w:rPr>
                <w:rFonts w:ascii="Times New Roman" w:hAnsi="Times New Roman" w:cs="Times New Roman"/>
                <w:b/>
                <w:color w:val="3A7C22" w:themeColor="accent6" w:themeShade="BF"/>
                <w:lang w:val="ca"/>
              </w:rPr>
              <w:t>mplaç</w:t>
            </w:r>
            <w:r w:rsidR="007176AB">
              <w:rPr>
                <w:rFonts w:ascii="Times New Roman" w:hAnsi="Times New Roman" w:cs="Times New Roman"/>
                <w:b/>
                <w:color w:val="3A7C22" w:themeColor="accent6" w:themeShade="BF"/>
                <w:lang w:val="ca"/>
              </w:rPr>
              <w:t>ament</w:t>
            </w:r>
            <w:r w:rsidRPr="003225AB">
              <w:rPr>
                <w:rFonts w:ascii="Times New Roman" w:hAnsi="Times New Roman" w:cs="Times New Roman"/>
                <w:b/>
                <w:color w:val="3A7C22" w:themeColor="accent6" w:themeShade="BF"/>
                <w:lang w:val="ca"/>
              </w:rPr>
              <w:t xml:space="preserve"> de fertilitzant</w:t>
            </w:r>
          </w:p>
        </w:tc>
        <w:tc>
          <w:tcPr>
            <w:tcW w:w="1469" w:type="dxa"/>
          </w:tcPr>
          <w:p w14:paraId="6A487F38" w14:textId="77777777" w:rsidR="00293585" w:rsidRPr="003225AB" w:rsidRDefault="00293585" w:rsidP="00525540">
            <w:pPr>
              <w:jc w:val="both"/>
              <w:rPr>
                <w:rFonts w:ascii="Times New Roman" w:hAnsi="Times New Roman" w:cs="Times New Roman"/>
                <w:lang w:val="en-GB"/>
              </w:rPr>
            </w:pPr>
          </w:p>
        </w:tc>
        <w:tc>
          <w:tcPr>
            <w:tcW w:w="5615" w:type="dxa"/>
          </w:tcPr>
          <w:p w14:paraId="7A457B68"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S'expressa en kg/100 kg i quantifica el total de nutrients (com ara nitrogen, fòsfor o potassi) per 100 kg de fonts de nutrients orgàniques (com ara adob, compost o residus de collita) que equivalen a la quantitat de nutrients subministrats per fertilitzants minerals.</w:t>
            </w:r>
            <w:r w:rsidRPr="003225AB">
              <w:rPr>
                <w:lang w:val="ca"/>
              </w:rPr>
              <w:t xml:space="preserve"> Per exemple, </w:t>
            </w:r>
            <w:r w:rsidRPr="003225AB">
              <w:rPr>
                <w:rFonts w:ascii="Times New Roman" w:hAnsi="Times New Roman" w:cs="Times New Roman"/>
                <w:lang w:val="ca"/>
              </w:rPr>
              <w:t>si 100 kg d'adob tenen un VRF de 3 kg de fòsfor (P), ofereix la mateixa quantitat de fòsfor que 3 kg de fertilitzants minerals de fòsfor.</w:t>
            </w:r>
          </w:p>
          <w:p w14:paraId="569C2C7B" w14:textId="77777777" w:rsidR="00293585" w:rsidRPr="00293585" w:rsidRDefault="00293585" w:rsidP="00525540">
            <w:pPr>
              <w:jc w:val="both"/>
              <w:rPr>
                <w:rFonts w:ascii="Times New Roman" w:hAnsi="Times New Roman" w:cs="Times New Roman"/>
                <w:lang w:val="ca"/>
              </w:rPr>
            </w:pPr>
            <w:r w:rsidRPr="003225AB">
              <w:rPr>
                <w:rFonts w:ascii="Times New Roman" w:hAnsi="Times New Roman" w:cs="Times New Roman"/>
                <w:lang w:val="ca"/>
              </w:rPr>
              <w:t xml:space="preserve">Aquesta mètrica ajuda als agricultors a comparar la contribució de nutrients de la matèria orgànica i dels fertilitzants sintètics i prendre una decisió informada sobre com gestionar els nutrients. </w:t>
            </w:r>
          </w:p>
        </w:tc>
        <w:tc>
          <w:tcPr>
            <w:tcW w:w="616" w:type="dxa"/>
          </w:tcPr>
          <w:p w14:paraId="40635382" w14:textId="77777777" w:rsidR="00293585" w:rsidRPr="003225AB" w:rsidRDefault="00293585" w:rsidP="002A67F8">
            <w:pPr>
              <w:rPr>
                <w:rFonts w:ascii="Times New Roman" w:hAnsi="Times New Roman" w:cs="Times New Roman"/>
                <w:color w:val="663300"/>
                <w:sz w:val="16"/>
                <w:szCs w:val="16"/>
                <w:lang w:val="en-GB"/>
              </w:rPr>
            </w:pPr>
            <w:r w:rsidRPr="003225AB">
              <w:rPr>
                <w:rFonts w:ascii="Times New Roman" w:hAnsi="Times New Roman" w:cs="Times New Roman"/>
                <w:color w:val="663300"/>
                <w:sz w:val="16"/>
                <w:szCs w:val="16"/>
                <w:lang w:val="ca"/>
              </w:rPr>
              <w:t>4, 42</w:t>
            </w:r>
          </w:p>
        </w:tc>
      </w:tr>
      <w:tr w:rsidR="00A655ED" w:rsidRPr="003225AB" w14:paraId="78697CF3" w14:textId="77777777" w:rsidTr="2C6C7817">
        <w:tc>
          <w:tcPr>
            <w:tcW w:w="2062" w:type="dxa"/>
          </w:tcPr>
          <w:p w14:paraId="1E6E5ADB" w14:textId="77777777" w:rsidR="00A655ED" w:rsidRPr="003225AB"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3225AB" w:rsidRDefault="00A655ED" w:rsidP="00A655ED">
            <w:pPr>
              <w:jc w:val="both"/>
              <w:rPr>
                <w:rFonts w:ascii="Times New Roman" w:hAnsi="Times New Roman" w:cs="Times New Roman"/>
                <w:lang w:val="en-GB"/>
              </w:rPr>
            </w:pPr>
          </w:p>
        </w:tc>
        <w:tc>
          <w:tcPr>
            <w:tcW w:w="5615" w:type="dxa"/>
          </w:tcPr>
          <w:p w14:paraId="4431CEFA" w14:textId="77777777" w:rsidR="00A655ED" w:rsidRPr="003225AB" w:rsidRDefault="00A655ED" w:rsidP="00A655ED">
            <w:pPr>
              <w:jc w:val="both"/>
              <w:rPr>
                <w:rFonts w:ascii="Times New Roman" w:hAnsi="Times New Roman" w:cs="Times New Roman"/>
                <w:lang w:val="en-GB"/>
              </w:rPr>
            </w:pPr>
          </w:p>
        </w:tc>
        <w:tc>
          <w:tcPr>
            <w:tcW w:w="616" w:type="dxa"/>
          </w:tcPr>
          <w:p w14:paraId="45DE3379" w14:textId="77777777" w:rsidR="00A655ED" w:rsidRPr="003225AB" w:rsidRDefault="00A655ED" w:rsidP="00A655ED">
            <w:pPr>
              <w:rPr>
                <w:rFonts w:ascii="Times New Roman" w:hAnsi="Times New Roman" w:cs="Times New Roman"/>
                <w:color w:val="663300"/>
                <w:sz w:val="16"/>
                <w:szCs w:val="16"/>
                <w:lang w:val="en-GB"/>
              </w:rPr>
            </w:pPr>
          </w:p>
        </w:tc>
      </w:tr>
    </w:tbl>
    <w:p w14:paraId="7B4FB9C5" w14:textId="77777777" w:rsidR="00AD6E49" w:rsidRPr="003225AB" w:rsidRDefault="00AD6E49" w:rsidP="00AD6E49">
      <w:pPr>
        <w:pStyle w:val="Prrafodelista"/>
        <w:spacing w:after="0"/>
        <w:ind w:left="0"/>
        <w:rPr>
          <w:rFonts w:ascii="Arial" w:hAnsi="Arial" w:cs="Arial"/>
          <w:b/>
          <w:color w:val="3A7C22" w:themeColor="accent6" w:themeShade="BF"/>
          <w:sz w:val="24"/>
          <w:szCs w:val="24"/>
          <w:lang w:val="en-GB"/>
        </w:rPr>
      </w:pPr>
    </w:p>
    <w:p w14:paraId="3C96A377" w14:textId="3F0B9E55" w:rsidR="00AD6E49" w:rsidRPr="003225AB" w:rsidRDefault="00AD6E49" w:rsidP="00AD6E49">
      <w:pPr>
        <w:pStyle w:val="Prrafodelista"/>
        <w:spacing w:after="0"/>
        <w:ind w:left="0"/>
        <w:rPr>
          <w:rFonts w:ascii="Times New Roman" w:hAnsi="Times New Roman" w:cs="Times New Roman"/>
          <w:b/>
          <w:color w:val="3A7C22" w:themeColor="accent6" w:themeShade="BF"/>
          <w:sz w:val="24"/>
          <w:szCs w:val="24"/>
          <w:lang w:val="en-GB"/>
        </w:rPr>
      </w:pPr>
      <w:r w:rsidRPr="003225AB">
        <w:rPr>
          <w:rFonts w:ascii="Times New Roman" w:hAnsi="Times New Roman" w:cs="Times New Roman"/>
          <w:b/>
          <w:color w:val="3A7C22" w:themeColor="accent6" w:themeShade="BF"/>
          <w:sz w:val="24"/>
          <w:szCs w:val="24"/>
          <w:lang w:val="ca"/>
        </w:rPr>
        <w:t>Referències:</w:t>
      </w:r>
    </w:p>
    <w:p w14:paraId="7A09F175" w14:textId="77777777" w:rsidR="00AD6E49" w:rsidRPr="003225AB" w:rsidRDefault="00AD6E49" w:rsidP="00AD6E49">
      <w:pPr>
        <w:pStyle w:val="Prrafodelista"/>
        <w:spacing w:after="0"/>
        <w:ind w:left="0"/>
        <w:rPr>
          <w:rFonts w:ascii="Times New Roman" w:hAnsi="Times New Roman" w:cs="Times New Roman"/>
          <w:b/>
          <w:color w:val="3A7C22" w:themeColor="accent6" w:themeShade="BF"/>
          <w:lang w:val="en-GB"/>
        </w:rPr>
      </w:pPr>
    </w:p>
    <w:p w14:paraId="6A80FE8D" w14:textId="2F885DAC" w:rsidR="00AD6E49" w:rsidRPr="003225AB" w:rsidRDefault="00AD6E49" w:rsidP="003B4948">
      <w:pPr>
        <w:pStyle w:val="Prrafodelista"/>
        <w:numPr>
          <w:ilvl w:val="0"/>
          <w:numId w:val="1"/>
        </w:numPr>
        <w:ind w:left="426" w:hanging="426"/>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lastRenderedPageBreak/>
        <w:t xml:space="preserve">The Nature-Based Solutions for Soil Management – NBSOIL EU Project, Glossary </w:t>
      </w:r>
      <w:r w:rsidR="0000609E" w:rsidRPr="003225AB">
        <w:rPr>
          <w:rFonts w:ascii="Times New Roman" w:hAnsi="Times New Roman" w:cs="Times New Roman"/>
          <w:color w:val="000000" w:themeColor="text1"/>
          <w:lang w:val="ca"/>
        </w:rPr>
        <w:t>available</w:t>
      </w:r>
      <w:r w:rsidRPr="003225AB">
        <w:rPr>
          <w:rFonts w:ascii="Times New Roman" w:hAnsi="Times New Roman" w:cs="Times New Roman"/>
          <w:color w:val="000000" w:themeColor="text1"/>
          <w:lang w:val="ca"/>
        </w:rPr>
        <w:t xml:space="preserve"> at: </w:t>
      </w:r>
      <w:hyperlink r:id="rId18" w:history="1">
        <w:r w:rsidRPr="003225AB">
          <w:rPr>
            <w:rStyle w:val="Hipervnculo"/>
            <w:rFonts w:ascii="Times New Roman" w:hAnsi="Times New Roman" w:cs="Times New Roman"/>
            <w:color w:val="000000" w:themeColor="text1"/>
            <w:lang w:val="ca"/>
          </w:rPr>
          <w:t>https://nbsoil.eu/glossary/</w:t>
        </w:r>
      </w:hyperlink>
    </w:p>
    <w:p w14:paraId="71B25A89" w14:textId="0BECBFDB" w:rsidR="00AD6E49" w:rsidRPr="003225AB" w:rsidRDefault="00AD6E49" w:rsidP="003B4948">
      <w:pPr>
        <w:pStyle w:val="Prrafodelista"/>
        <w:numPr>
          <w:ilvl w:val="0"/>
          <w:numId w:val="1"/>
        </w:numPr>
        <w:ind w:left="426" w:hanging="426"/>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Soil Health Be</w:t>
      </w:r>
      <w:r w:rsidR="492994D7" w:rsidRPr="003225AB">
        <w:rPr>
          <w:rFonts w:ascii="Times New Roman" w:hAnsi="Times New Roman" w:cs="Times New Roman"/>
          <w:color w:val="000000" w:themeColor="text1"/>
          <w:lang w:val="ca"/>
        </w:rPr>
        <w:t>n</w:t>
      </w:r>
      <w:r w:rsidRPr="003225AB">
        <w:rPr>
          <w:rFonts w:ascii="Times New Roman" w:hAnsi="Times New Roman" w:cs="Times New Roman"/>
          <w:color w:val="000000" w:themeColor="text1"/>
          <w:lang w:val="ca"/>
        </w:rPr>
        <w:t xml:space="preserve">chmarks, EU Project 2022, Glossary available at: </w:t>
      </w:r>
      <w:hyperlink r:id="rId19">
        <w:r w:rsidRPr="003225AB">
          <w:rPr>
            <w:rStyle w:val="Hipervnculo"/>
            <w:rFonts w:ascii="Times New Roman" w:hAnsi="Times New Roman" w:cs="Times New Roman"/>
            <w:color w:val="000000" w:themeColor="text1"/>
            <w:lang w:val="ca"/>
          </w:rPr>
          <w:t>https://soilhealthbenchmarks.eu/glossary/</w:t>
        </w:r>
      </w:hyperlink>
    </w:p>
    <w:p w14:paraId="62482883" w14:textId="074906C9" w:rsidR="00AD6E49" w:rsidRPr="003225AB" w:rsidRDefault="00AD6E49" w:rsidP="003B4948">
      <w:pPr>
        <w:pStyle w:val="Prrafodelista"/>
        <w:numPr>
          <w:ilvl w:val="0"/>
          <w:numId w:val="1"/>
        </w:numPr>
        <w:ind w:left="426" w:hanging="426"/>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SoilCare Project (2023) Glossary. Available at: </w:t>
      </w:r>
      <w:hyperlink r:id="rId20" w:history="1">
        <w:r w:rsidRPr="003225AB">
          <w:rPr>
            <w:rStyle w:val="Hipervnculo"/>
            <w:rFonts w:ascii="Times New Roman" w:hAnsi="Times New Roman" w:cs="Times New Roman"/>
            <w:color w:val="000000" w:themeColor="text1"/>
            <w:lang w:val="ca"/>
          </w:rPr>
          <w:t>https://www.soilcare-project.eu/resources/glossary</w:t>
        </w:r>
      </w:hyperlink>
      <w:r w:rsidRPr="003225AB">
        <w:rPr>
          <w:rFonts w:ascii="Times New Roman" w:hAnsi="Times New Roman" w:cs="Times New Roman"/>
          <w:color w:val="000000" w:themeColor="text1"/>
          <w:lang w:val="ca"/>
        </w:rPr>
        <w:t xml:space="preserve"> (Accessed: 28 August 2024).</w:t>
      </w:r>
    </w:p>
    <w:p w14:paraId="0547156A" w14:textId="1488E471" w:rsidR="002834EC" w:rsidRPr="003225AB" w:rsidRDefault="002834EC" w:rsidP="003B4948">
      <w:pPr>
        <w:pStyle w:val="Prrafodelista"/>
        <w:numPr>
          <w:ilvl w:val="0"/>
          <w:numId w:val="1"/>
        </w:numPr>
        <w:ind w:left="426" w:hanging="426"/>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Landmark, EU Proje</w:t>
      </w:r>
      <w:r w:rsidR="00582A39" w:rsidRPr="003225AB">
        <w:rPr>
          <w:rFonts w:ascii="Times New Roman" w:hAnsi="Times New Roman" w:cs="Times New Roman"/>
          <w:color w:val="000000" w:themeColor="text1"/>
          <w:lang w:val="ca"/>
        </w:rPr>
        <w:t>c</w:t>
      </w:r>
      <w:r w:rsidRPr="003225AB">
        <w:rPr>
          <w:rFonts w:ascii="Times New Roman" w:hAnsi="Times New Roman" w:cs="Times New Roman"/>
          <w:color w:val="000000" w:themeColor="text1"/>
          <w:lang w:val="ca"/>
        </w:rPr>
        <w:t xml:space="preserve">t 2015, Glossary available at </w:t>
      </w:r>
      <w:hyperlink r:id="rId21" w:history="1">
        <w:r w:rsidRPr="003225AB">
          <w:rPr>
            <w:rStyle w:val="Hipervnculo"/>
            <w:rFonts w:ascii="Times New Roman" w:hAnsi="Times New Roman" w:cs="Times New Roman"/>
            <w:color w:val="000000" w:themeColor="text1"/>
            <w:lang w:val="ca"/>
          </w:rPr>
          <w:t>https://landmarkproject.eu/landmark-glossary/#</w:t>
        </w:r>
      </w:hyperlink>
      <w:r w:rsidRPr="003225AB">
        <w:rPr>
          <w:rFonts w:ascii="Times New Roman" w:hAnsi="Times New Roman" w:cs="Times New Roman"/>
          <w:color w:val="000000" w:themeColor="text1"/>
          <w:lang w:val="ca"/>
        </w:rPr>
        <w:t xml:space="preserve"> (Accessed: 28 August 2024).</w:t>
      </w:r>
    </w:p>
    <w:p w14:paraId="130D4599" w14:textId="62B07926" w:rsidR="0021576C" w:rsidRPr="003225AB" w:rsidRDefault="0021576C" w:rsidP="003B4948">
      <w:pPr>
        <w:pStyle w:val="Prrafodelista"/>
        <w:numPr>
          <w:ilvl w:val="0"/>
          <w:numId w:val="1"/>
        </w:numPr>
        <w:ind w:left="426" w:hanging="426"/>
        <w:rPr>
          <w:rFonts w:ascii="Times New Roman" w:hAnsi="Times New Roman" w:cs="Times New Roman"/>
          <w:color w:val="000000" w:themeColor="text1"/>
          <w:lang w:val="en-GB"/>
        </w:rPr>
      </w:pPr>
      <w:r w:rsidRPr="003225AB">
        <w:rPr>
          <w:rFonts w:ascii="Times New Roman" w:hAnsi="Times New Roman" w:cs="Times New Roman"/>
          <w:color w:val="000000" w:themeColor="text1"/>
          <w:shd w:val="clear" w:color="auto" w:fill="FFFFFF"/>
          <w:lang w:val="ca"/>
        </w:rPr>
        <w:t xml:space="preserve">Huntley, B.J. (2023). Soil, Water and Nutrients. In: Ecology of Angola. Springer, Cham. </w:t>
      </w:r>
      <w:hyperlink r:id="rId22" w:history="1">
        <w:r w:rsidRPr="003225AB">
          <w:rPr>
            <w:rStyle w:val="Hipervnculo"/>
            <w:rFonts w:ascii="Times New Roman" w:hAnsi="Times New Roman" w:cs="Times New Roman"/>
            <w:color w:val="000000" w:themeColor="text1"/>
            <w:shd w:val="clear" w:color="auto" w:fill="FFFFFF"/>
            <w:lang w:val="ca"/>
          </w:rPr>
          <w:t>https://doi.org/10.1007/978-3-031-18923-4_6</w:t>
        </w:r>
      </w:hyperlink>
      <w:r w:rsidRPr="003225AB">
        <w:rPr>
          <w:rFonts w:ascii="Times New Roman" w:hAnsi="Times New Roman" w:cs="Times New Roman"/>
          <w:color w:val="000000" w:themeColor="text1"/>
          <w:shd w:val="clear" w:color="auto" w:fill="FFFFFF"/>
          <w:lang w:val="ca"/>
        </w:rPr>
        <w:t xml:space="preserve"> (</w:t>
      </w:r>
      <w:hyperlink r:id="rId23" w:anchor="citeas" w:history="1">
        <w:r w:rsidRPr="003225AB">
          <w:rPr>
            <w:rStyle w:val="Hipervnculo"/>
            <w:rFonts w:ascii="Times New Roman" w:hAnsi="Times New Roman" w:cs="Times New Roman"/>
            <w:color w:val="000000" w:themeColor="text1"/>
            <w:shd w:val="clear" w:color="auto" w:fill="FFFFFF"/>
            <w:lang w:val="ca"/>
          </w:rPr>
          <w:t>https://link.springer.com/chapter/10.1007/978-3-031-18923-4_6#citeas</w:t>
        </w:r>
      </w:hyperlink>
      <w:r w:rsidRPr="003225AB">
        <w:rPr>
          <w:rFonts w:ascii="Times New Roman" w:hAnsi="Times New Roman" w:cs="Times New Roman"/>
          <w:color w:val="000000" w:themeColor="text1"/>
          <w:shd w:val="clear" w:color="auto" w:fill="FFFFFF"/>
          <w:lang w:val="ca"/>
        </w:rPr>
        <w:t>)</w:t>
      </w:r>
    </w:p>
    <w:p w14:paraId="7F33B9FF" w14:textId="77777777" w:rsidR="003B4948" w:rsidRPr="003225AB" w:rsidRDefault="0021576C" w:rsidP="003B4948">
      <w:pPr>
        <w:pStyle w:val="Prrafodelista"/>
        <w:numPr>
          <w:ilvl w:val="0"/>
          <w:numId w:val="1"/>
        </w:numPr>
        <w:ind w:left="426" w:hanging="426"/>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Radziuk, H</w:t>
      </w:r>
      <w:r w:rsidR="005A766D" w:rsidRPr="003225AB">
        <w:rPr>
          <w:rFonts w:ascii="Times New Roman" w:hAnsi="Times New Roman" w:cs="Times New Roman"/>
          <w:color w:val="000000" w:themeColor="text1"/>
          <w:lang w:val="ca"/>
        </w:rPr>
        <w:t>.</w:t>
      </w:r>
      <w:r w:rsidRPr="003225AB">
        <w:rPr>
          <w:rFonts w:ascii="Times New Roman" w:hAnsi="Times New Roman" w:cs="Times New Roman"/>
          <w:color w:val="000000" w:themeColor="text1"/>
          <w:lang w:val="ca"/>
        </w:rPr>
        <w:t>, Świtoniak.</w:t>
      </w:r>
      <w:r w:rsidR="005A766D" w:rsidRPr="003225AB">
        <w:rPr>
          <w:rFonts w:ascii="Times New Roman" w:hAnsi="Times New Roman" w:cs="Times New Roman"/>
          <w:color w:val="000000" w:themeColor="text1"/>
          <w:lang w:val="ca"/>
        </w:rPr>
        <w:t xml:space="preserve"> M. (</w:t>
      </w:r>
      <w:r w:rsidRPr="003225AB">
        <w:rPr>
          <w:rFonts w:ascii="Times New Roman" w:hAnsi="Times New Roman" w:cs="Times New Roman"/>
          <w:color w:val="000000" w:themeColor="text1"/>
          <w:lang w:val="ca"/>
        </w:rPr>
        <w:t>2022</w:t>
      </w:r>
      <w:r w:rsidR="005A766D" w:rsidRPr="003225AB">
        <w:rPr>
          <w:rFonts w:ascii="Times New Roman" w:hAnsi="Times New Roman" w:cs="Times New Roman"/>
          <w:color w:val="000000" w:themeColor="text1"/>
          <w:lang w:val="ca"/>
        </w:rPr>
        <w:t>)</w:t>
      </w:r>
      <w:r w:rsidRPr="003225AB">
        <w:rPr>
          <w:rFonts w:ascii="Times New Roman" w:hAnsi="Times New Roman" w:cs="Times New Roman"/>
          <w:color w:val="000000" w:themeColor="text1"/>
          <w:lang w:val="ca"/>
        </w:rPr>
        <w:t>. The Effect of Erosional Transformation of Soil Cover on the Stability of Soil Aggregates within Young Hummocky Moraine Landscapes in Northern Poland</w:t>
      </w:r>
      <w:r w:rsidR="005A766D" w:rsidRPr="003225AB">
        <w:rPr>
          <w:rFonts w:ascii="Times New Roman" w:hAnsi="Times New Roman" w:cs="Times New Roman"/>
          <w:color w:val="000000" w:themeColor="text1"/>
          <w:lang w:val="ca"/>
        </w:rPr>
        <w:t>.</w:t>
      </w:r>
      <w:r w:rsidRPr="003225AB">
        <w:rPr>
          <w:rFonts w:ascii="Times New Roman" w:hAnsi="Times New Roman" w:cs="Times New Roman"/>
          <w:color w:val="000000" w:themeColor="text1"/>
          <w:lang w:val="ca"/>
        </w:rPr>
        <w:t xml:space="preserve"> Agronomy 12, no. 11: 2595. </w:t>
      </w:r>
      <w:hyperlink r:id="rId24" w:history="1">
        <w:r w:rsidR="005A766D" w:rsidRPr="003225AB">
          <w:rPr>
            <w:rStyle w:val="Hipervnculo"/>
            <w:rFonts w:ascii="Times New Roman" w:hAnsi="Times New Roman" w:cs="Times New Roman"/>
            <w:color w:val="000000" w:themeColor="text1"/>
            <w:lang w:val="ca"/>
          </w:rPr>
          <w:t>https://doi.org/10.3390/agronomy12112595</w:t>
        </w:r>
      </w:hyperlink>
      <w:r w:rsidR="00767523" w:rsidRPr="003225AB">
        <w:rPr>
          <w:rFonts w:ascii="Times New Roman" w:hAnsi="Times New Roman" w:cs="Times New Roman"/>
          <w:color w:val="000000" w:themeColor="text1"/>
          <w:lang w:val="ca"/>
        </w:rPr>
        <w:t>.</w:t>
      </w:r>
    </w:p>
    <w:p w14:paraId="7E736D69" w14:textId="1FB53DF2" w:rsidR="00767523" w:rsidRPr="003225AB" w:rsidRDefault="00C60A38" w:rsidP="003B4948">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Hoorman, J., Reeder, R., Sundermeier, A., Islam R., Aziz, I., </w:t>
      </w:r>
      <w:r w:rsidR="001A43DB" w:rsidRPr="003225AB">
        <w:rPr>
          <w:rFonts w:ascii="Times New Roman" w:hAnsi="Times New Roman" w:cs="Times New Roman"/>
          <w:color w:val="000000" w:themeColor="text1"/>
          <w:lang w:val="ca"/>
        </w:rPr>
        <w:t xml:space="preserve">(2012). </w:t>
      </w:r>
      <w:r w:rsidRPr="003225AB">
        <w:rPr>
          <w:rFonts w:ascii="Times New Roman" w:hAnsi="Times New Roman" w:cs="Times New Roman"/>
          <w:color w:val="000000" w:themeColor="text1"/>
          <w:lang w:val="ca"/>
        </w:rPr>
        <w:t>Soil Terminology and Definitions, Ohio State University</w:t>
      </w:r>
      <w:r w:rsidR="001A43DB" w:rsidRPr="003225AB">
        <w:rPr>
          <w:rFonts w:ascii="Times New Roman" w:hAnsi="Times New Roman" w:cs="Times New Roman"/>
          <w:color w:val="000000" w:themeColor="text1"/>
          <w:lang w:val="ca"/>
        </w:rPr>
        <w:t xml:space="preserve"> extension</w:t>
      </w:r>
      <w:r w:rsidRPr="003225AB">
        <w:rPr>
          <w:rFonts w:ascii="Times New Roman" w:hAnsi="Times New Roman" w:cs="Times New Roman"/>
          <w:color w:val="000000" w:themeColor="text1"/>
          <w:lang w:val="ca"/>
        </w:rPr>
        <w:t xml:space="preserve">. </w:t>
      </w:r>
      <w:hyperlink r:id="rId25" w:history="1">
        <w:r w:rsidR="001A43DB" w:rsidRPr="003225AB">
          <w:rPr>
            <w:rStyle w:val="Hipervnculo"/>
            <w:rFonts w:ascii="Times New Roman" w:hAnsi="Times New Roman" w:cs="Times New Roman"/>
            <w:lang w:val="ca"/>
          </w:rPr>
          <w:t>https://ohioline.osu.edu/factsheet/SAG-19</w:t>
        </w:r>
      </w:hyperlink>
      <w:r w:rsidR="001A43DB" w:rsidRPr="003225AB">
        <w:rPr>
          <w:rFonts w:ascii="Times New Roman" w:hAnsi="Times New Roman" w:cs="Times New Roman"/>
          <w:color w:val="000000" w:themeColor="text1"/>
          <w:lang w:val="ca"/>
        </w:rPr>
        <w:t xml:space="preserve"> (Acces</w:t>
      </w:r>
      <w:r w:rsidR="0000609E" w:rsidRPr="003225AB">
        <w:rPr>
          <w:rFonts w:ascii="Times New Roman" w:hAnsi="Times New Roman" w:cs="Times New Roman"/>
          <w:color w:val="000000" w:themeColor="text1"/>
          <w:lang w:val="ca"/>
        </w:rPr>
        <w:t>s</w:t>
      </w:r>
      <w:r w:rsidR="001A43DB" w:rsidRPr="003225AB">
        <w:rPr>
          <w:rFonts w:ascii="Times New Roman" w:hAnsi="Times New Roman" w:cs="Times New Roman"/>
          <w:color w:val="000000" w:themeColor="text1"/>
          <w:lang w:val="ca"/>
        </w:rPr>
        <w:t>ed: 29 august 2024)</w:t>
      </w:r>
    </w:p>
    <w:p w14:paraId="2D394610" w14:textId="77777777" w:rsidR="003B4948" w:rsidRPr="003225AB" w:rsidRDefault="003B4948" w:rsidP="003B4948">
      <w:pPr>
        <w:pStyle w:val="Prrafodelista"/>
        <w:numPr>
          <w:ilvl w:val="0"/>
          <w:numId w:val="1"/>
        </w:numPr>
        <w:ind w:left="426" w:hanging="426"/>
        <w:jc w:val="both"/>
        <w:rPr>
          <w:rFonts w:ascii="Times New Roman" w:hAnsi="Times New Roman" w:cs="Times New Roman"/>
          <w:color w:val="000000" w:themeColor="text1"/>
          <w:lang w:val="de-DE"/>
        </w:rPr>
      </w:pPr>
      <w:r w:rsidRPr="003225AB">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3225AB" w:rsidRDefault="003B4948" w:rsidP="003B4948">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3225AB">
        <w:rPr>
          <w:rFonts w:ascii="Times New Roman" w:hAnsi="Times New Roman" w:cs="Times New Roman"/>
          <w:color w:val="000000" w:themeColor="text1"/>
          <w:lang w:val="ca"/>
        </w:rPr>
        <w:t>Hannover, Landesamt für Bergbau, Energie und Geologie.</w:t>
      </w:r>
    </w:p>
    <w:p w14:paraId="3628C2EE" w14:textId="77777777" w:rsidR="003B4948" w:rsidRPr="003225AB" w:rsidRDefault="003B4948" w:rsidP="003B4948">
      <w:pPr>
        <w:pStyle w:val="Prrafodelista"/>
        <w:numPr>
          <w:ilvl w:val="0"/>
          <w:numId w:val="1"/>
        </w:numPr>
        <w:ind w:left="426" w:hanging="426"/>
        <w:jc w:val="both"/>
        <w:rPr>
          <w:rFonts w:ascii="Times New Roman" w:hAnsi="Times New Roman" w:cs="Times New Roman"/>
          <w:color w:val="000000" w:themeColor="text1"/>
          <w:lang w:val="de-DE"/>
        </w:rPr>
      </w:pPr>
      <w:r w:rsidRPr="003225AB">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3225AB" w:rsidRDefault="006D24D6" w:rsidP="003B4948">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European Coordination Via Campesina (2016). </w:t>
      </w:r>
      <w:r w:rsidRPr="003225AB">
        <w:rPr>
          <w:rFonts w:ascii="Times New Roman" w:hAnsi="Times New Roman" w:cs="Times New Roman"/>
          <w:lang w:val="ca"/>
        </w:rPr>
        <w:t>How do we define Land Grabbing?</w:t>
      </w:r>
      <w:r w:rsidRPr="003225AB">
        <w:rPr>
          <w:rFonts w:ascii="Times New Roman" w:hAnsi="Times New Roman" w:cs="Times New Roman"/>
          <w:color w:val="000000" w:themeColor="text1"/>
          <w:lang w:val="ca"/>
        </w:rPr>
        <w:t xml:space="preserve"> </w:t>
      </w:r>
      <w:hyperlink r:id="rId26" w:history="1">
        <w:r w:rsidRPr="003225AB">
          <w:rPr>
            <w:rStyle w:val="Hipervnculo"/>
            <w:rFonts w:ascii="Times New Roman" w:hAnsi="Times New Roman" w:cs="Times New Roman"/>
            <w:lang w:val="ca"/>
          </w:rPr>
          <w:t>https://www.eurovia.org/wp-content/uploads/2016/11/defining-land-grabs.pdf</w:t>
        </w:r>
      </w:hyperlink>
      <w:r w:rsidRPr="003225AB">
        <w:rPr>
          <w:rFonts w:ascii="Times New Roman" w:hAnsi="Times New Roman" w:cs="Times New Roman"/>
          <w:color w:val="000000" w:themeColor="text1"/>
          <w:lang w:val="ca"/>
        </w:rPr>
        <w:t xml:space="preserve"> </w:t>
      </w:r>
      <w:bookmarkStart w:id="3" w:name="_Hlk180704550"/>
      <w:r w:rsidRPr="003225AB">
        <w:rPr>
          <w:rFonts w:ascii="Times New Roman" w:hAnsi="Times New Roman" w:cs="Times New Roman"/>
          <w:color w:val="000000" w:themeColor="text1"/>
          <w:lang w:val="ca"/>
        </w:rPr>
        <w:t>(Acces</w:t>
      </w:r>
      <w:r w:rsidR="0000609E" w:rsidRPr="003225AB">
        <w:rPr>
          <w:rFonts w:ascii="Times New Roman" w:hAnsi="Times New Roman" w:cs="Times New Roman"/>
          <w:color w:val="000000" w:themeColor="text1"/>
          <w:lang w:val="ca"/>
        </w:rPr>
        <w:t>s</w:t>
      </w:r>
      <w:r w:rsidRPr="003225AB">
        <w:rPr>
          <w:rFonts w:ascii="Times New Roman" w:hAnsi="Times New Roman" w:cs="Times New Roman"/>
          <w:color w:val="000000" w:themeColor="text1"/>
          <w:lang w:val="ca"/>
        </w:rPr>
        <w:t>ed:</w:t>
      </w:r>
      <w:r w:rsidR="00262263" w:rsidRPr="003225AB">
        <w:rPr>
          <w:rFonts w:ascii="Times New Roman" w:hAnsi="Times New Roman" w:cs="Times New Roman"/>
          <w:color w:val="000000" w:themeColor="text1"/>
          <w:lang w:val="ca"/>
        </w:rPr>
        <w:t xml:space="preserve"> </w:t>
      </w:r>
      <w:r w:rsidRPr="003225AB">
        <w:rPr>
          <w:rFonts w:ascii="Times New Roman" w:hAnsi="Times New Roman" w:cs="Times New Roman"/>
          <w:color w:val="000000" w:themeColor="text1"/>
          <w:lang w:val="ca"/>
        </w:rPr>
        <w:t>6.10.2024)</w:t>
      </w:r>
      <w:bookmarkEnd w:id="3"/>
    </w:p>
    <w:p w14:paraId="083A7C4A" w14:textId="18ECFB56" w:rsidR="006D24D6" w:rsidRPr="003225AB" w:rsidRDefault="006D24D6" w:rsidP="003B4948">
      <w:pPr>
        <w:pStyle w:val="Prrafodelista"/>
        <w:numPr>
          <w:ilvl w:val="0"/>
          <w:numId w:val="1"/>
        </w:numPr>
        <w:ind w:left="426" w:hanging="426"/>
        <w:jc w:val="both"/>
        <w:rPr>
          <w:rFonts w:ascii="Times New Roman" w:hAnsi="Times New Roman" w:cs="Times New Roman"/>
          <w:color w:val="000000" w:themeColor="text1"/>
          <w:lang w:val="en-GB"/>
        </w:rPr>
      </w:pPr>
      <w:r w:rsidRPr="00293585">
        <w:rPr>
          <w:rFonts w:ascii="Times New Roman" w:hAnsi="Times New Roman" w:cs="Times New Roman"/>
          <w:color w:val="000000" w:themeColor="text1"/>
          <w:lang w:val="en-GB"/>
        </w:rPr>
        <w:t xml:space="preserve">Kopittke, P. M., Minasny, B., Pendall, E., Rumpel, C., &amp; McKenna, B. A. (2023). </w:t>
      </w:r>
      <w:r w:rsidRPr="003225AB">
        <w:rPr>
          <w:rFonts w:ascii="Times New Roman" w:hAnsi="Times New Roman" w:cs="Times New Roman"/>
          <w:color w:val="000000" w:themeColor="text1"/>
          <w:lang w:val="ca"/>
        </w:rPr>
        <w:t xml:space="preserve">Healthy soil for healthy humans and a healthy planet. Critical Reviews in Environmental Science and Technology, 54(3), 210–221. </w:t>
      </w:r>
      <w:hyperlink r:id="rId27" w:history="1">
        <w:r w:rsidRPr="003225AB">
          <w:rPr>
            <w:rStyle w:val="Hipervnculo"/>
            <w:rFonts w:ascii="Times New Roman" w:hAnsi="Times New Roman" w:cs="Times New Roman"/>
            <w:lang w:val="ca"/>
          </w:rPr>
          <w:t>https://doi.org/10.1080/10643389.2023.2228651</w:t>
        </w:r>
      </w:hyperlink>
      <w:r w:rsidRPr="003225AB">
        <w:rPr>
          <w:rFonts w:ascii="Times New Roman" w:hAnsi="Times New Roman" w:cs="Times New Roman"/>
          <w:color w:val="000000" w:themeColor="text1"/>
          <w:lang w:val="ca"/>
        </w:rPr>
        <w:t>.</w:t>
      </w:r>
    </w:p>
    <w:p w14:paraId="46BEDADB" w14:textId="3F3CC20B" w:rsidR="00E03E8D" w:rsidRPr="003225AB" w:rsidRDefault="00E03E8D" w:rsidP="003B4948">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NSRI Staff (2011). Glossary of Soil-Related Terms. 9pp. NSRI, Cranfield University, UK,</w:t>
      </w:r>
      <w:r w:rsidRPr="003225AB">
        <w:rPr>
          <w:lang w:val="ca"/>
        </w:rPr>
        <w:t xml:space="preserve"> </w:t>
      </w:r>
      <w:hyperlink r:id="rId28" w:history="1">
        <w:r w:rsidRPr="003225AB">
          <w:rPr>
            <w:rStyle w:val="Hipervnculo"/>
            <w:rFonts w:ascii="Times New Roman" w:hAnsi="Times New Roman" w:cs="Times New Roman"/>
            <w:lang w:val="ca"/>
          </w:rPr>
          <w:t>https://www.landis.org.uk/downloads/downloads/Glossary.pdf</w:t>
        </w:r>
      </w:hyperlink>
    </w:p>
    <w:p w14:paraId="22DED156" w14:textId="77777777" w:rsidR="00DD73DC" w:rsidRPr="003225AB" w:rsidRDefault="00DD73DC" w:rsidP="003B4948">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da-DK"/>
        </w:rPr>
        <w:t xml:space="preserve">Reiff, J., Jungkunst, H.F., Mauser, K.M. et al. </w:t>
      </w:r>
      <w:r w:rsidRPr="003225AB">
        <w:rPr>
          <w:rFonts w:ascii="Times New Roman" w:hAnsi="Times New Roman" w:cs="Times New Roman"/>
          <w:color w:val="000000" w:themeColor="text1"/>
          <w:lang w:val="ca"/>
        </w:rPr>
        <w:t xml:space="preserve">(2024). Permaculture enhances carbon stocks, soil quality and biodiversity in Central Europe. Commun Earth Environ 5, 305. </w:t>
      </w:r>
      <w:hyperlink r:id="rId29" w:history="1">
        <w:r w:rsidRPr="003225AB">
          <w:rPr>
            <w:rStyle w:val="Hipervnculo"/>
            <w:rFonts w:ascii="Times New Roman" w:hAnsi="Times New Roman" w:cs="Times New Roman"/>
            <w:lang w:val="ca"/>
          </w:rPr>
          <w:t>https://doi.org/10.1038/s43247-024-01405-8</w:t>
        </w:r>
      </w:hyperlink>
      <w:r w:rsidRPr="003225AB">
        <w:rPr>
          <w:rFonts w:ascii="Times New Roman" w:hAnsi="Times New Roman" w:cs="Times New Roman"/>
          <w:color w:val="000000" w:themeColor="text1"/>
          <w:lang w:val="ca"/>
        </w:rPr>
        <w:t xml:space="preserve">. </w:t>
      </w:r>
    </w:p>
    <w:p w14:paraId="5911988C" w14:textId="5672D5D4" w:rsidR="003F1C18" w:rsidRPr="003225AB" w:rsidRDefault="003F1C18" w:rsidP="003B4948">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pl-PL"/>
        </w:rPr>
        <w:t xml:space="preserve">Bednarek, R., Skiba, S. (2015). Czynniki i procesy glebotwórcze. </w:t>
      </w:r>
      <w:r w:rsidRPr="003225AB">
        <w:rPr>
          <w:rFonts w:ascii="Times New Roman" w:hAnsi="Times New Roman" w:cs="Times New Roman"/>
          <w:color w:val="000000" w:themeColor="text1"/>
          <w:lang w:val="ca"/>
        </w:rPr>
        <w:t>Chapt 3 in: Mocek A. (Ed). Gleboznawstwo. PWN, Warszawa, Poland.</w:t>
      </w:r>
    </w:p>
    <w:p w14:paraId="13161791" w14:textId="77777777" w:rsidR="002A67F8" w:rsidRPr="003225AB" w:rsidRDefault="00AF434D"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W.E.H. Blum, W.E.H., Schad, P., Nortcliff, S. (2018). Essentials of soil science. Borntraeger Science Publishers, Stuttgart.</w:t>
      </w:r>
    </w:p>
    <w:p w14:paraId="5192CDF2" w14:textId="10D24064" w:rsidR="00AE11B5" w:rsidRPr="003225AB" w:rsidRDefault="00AE11B5"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pl-PL"/>
        </w:rPr>
        <w:t xml:space="preserve">Kocira, A., Staniak, M., Tomaszewska, M., Kornas, R., Cymerman, J., Panasiewicz, K., &amp; Lipińska, H. (2020). </w:t>
      </w:r>
      <w:r w:rsidRPr="003225AB">
        <w:rPr>
          <w:rFonts w:ascii="Times New Roman" w:hAnsi="Times New Roman" w:cs="Times New Roman"/>
          <w:color w:val="000000" w:themeColor="text1"/>
          <w:lang w:val="ca"/>
        </w:rPr>
        <w:t>Legume Cover Crops as One of the Elements of Strategic Weed Management and Soil Quality Improvement. A Review. Agriculture. DOI:</w:t>
      </w:r>
      <w:r w:rsidRPr="003225AB">
        <w:rPr>
          <w:lang w:val="ca"/>
        </w:rPr>
        <w:t xml:space="preserve"> </w:t>
      </w:r>
      <w:hyperlink r:id="rId30" w:history="1">
        <w:r w:rsidRPr="003225AB">
          <w:rPr>
            <w:rStyle w:val="Hipervnculo"/>
            <w:rFonts w:ascii="Times New Roman" w:hAnsi="Times New Roman" w:cs="Times New Roman"/>
            <w:lang w:val="ca"/>
          </w:rPr>
          <w:t>https://doi.org/10.3390/agriculture10090394</w:t>
        </w:r>
      </w:hyperlink>
      <w:r w:rsidRPr="003225AB">
        <w:rPr>
          <w:rFonts w:ascii="Times New Roman" w:hAnsi="Times New Roman" w:cs="Times New Roman"/>
          <w:color w:val="000000" w:themeColor="text1"/>
          <w:lang w:val="ca"/>
        </w:rPr>
        <w:t>.</w:t>
      </w:r>
    </w:p>
    <w:p w14:paraId="07F3A691" w14:textId="0E81F9B7" w:rsidR="00AE11B5" w:rsidRPr="003225AB" w:rsidRDefault="00AE11B5"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Sharma, P., Singh, A., Kahlon, C.S., Brar, A.S., Grover, K., Dia, M., &amp; Steiner, R.L. (2018). The Role of Cover Crops towards Sustainable Soil Health and Agriculture—A Review Paper. American Journal of Plant Sciences, 09, 1935-1951. DOI: </w:t>
      </w:r>
      <w:hyperlink r:id="rId31" w:history="1">
        <w:r w:rsidRPr="003225AB">
          <w:rPr>
            <w:rStyle w:val="Hipervnculo"/>
            <w:rFonts w:ascii="Times New Roman" w:hAnsi="Times New Roman" w:cs="Times New Roman"/>
            <w:lang w:val="ca"/>
          </w:rPr>
          <w:t>https://doi.org/10.4236/AJPS.2018.99140</w:t>
        </w:r>
      </w:hyperlink>
      <w:r w:rsidRPr="003225AB">
        <w:rPr>
          <w:rFonts w:ascii="Times New Roman" w:hAnsi="Times New Roman" w:cs="Times New Roman"/>
          <w:color w:val="000000" w:themeColor="text1"/>
          <w:lang w:val="ca"/>
        </w:rPr>
        <w:t>.</w:t>
      </w:r>
    </w:p>
    <w:p w14:paraId="2949C080" w14:textId="77777777" w:rsidR="00B54C32" w:rsidRPr="003225AB" w:rsidRDefault="00B54C32"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Molles, M. C. (2016). Ecology: concepts and applications. Seventh edition. New York, NY, McGraw-Hill Education.</w:t>
      </w:r>
    </w:p>
    <w:p w14:paraId="0D6AAE58" w14:textId="77777777" w:rsidR="00A561D2" w:rsidRPr="003225AB" w:rsidRDefault="00A561D2"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Cunningham, W.P., and Cunningham</w:t>
      </w:r>
      <w:r w:rsidR="00B54C32" w:rsidRPr="003225AB">
        <w:rPr>
          <w:rFonts w:ascii="Times New Roman" w:hAnsi="Times New Roman" w:cs="Times New Roman"/>
          <w:color w:val="000000" w:themeColor="text1"/>
          <w:lang w:val="ca"/>
        </w:rPr>
        <w:t>, M.A. (2002).</w:t>
      </w:r>
      <w:r w:rsidRPr="003225AB">
        <w:rPr>
          <w:rFonts w:ascii="Times New Roman" w:hAnsi="Times New Roman" w:cs="Times New Roman"/>
          <w:color w:val="000000" w:themeColor="text1"/>
          <w:lang w:val="ca"/>
        </w:rPr>
        <w:t xml:space="preserve"> Principles of Environmental Science: Inquiry and Applications. McGraw-Hill.</w:t>
      </w:r>
    </w:p>
    <w:p w14:paraId="50AF1027" w14:textId="0CA233CB" w:rsidR="00B54C32" w:rsidRPr="003225AB" w:rsidRDefault="00B54C32"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lastRenderedPageBreak/>
        <w:t>Diekmann, M., Andres, C., Becker, T., Bennie, J.J., Blüml, V., Bullock, J.M., Culmsee, H., Fanigliulo, M., Hahn, A., Heinken, T., Leuschner, C., Luka, S., Meissner, J., Müller, J., Newton, A.C., Peppler‐Lisbach, C., Rosenthal, G., van den Berg, L.J., Vergeer, P., &amp; Wesche, K. (2019). Patterns of long‐term vegetation change vary between different types of semi‐natural grasslands in Western and Central Europe. Journal of Vegetation Science, 30, 187–202.</w:t>
      </w:r>
      <w:r w:rsidR="0000122B" w:rsidRPr="003225AB">
        <w:rPr>
          <w:rFonts w:ascii="Times New Roman" w:hAnsi="Times New Roman" w:cs="Times New Roman"/>
          <w:color w:val="000000" w:themeColor="text1"/>
          <w:lang w:val="ca"/>
        </w:rPr>
        <w:t xml:space="preserve"> DOI:</w:t>
      </w:r>
      <w:r w:rsidR="0000122B" w:rsidRPr="003225AB">
        <w:rPr>
          <w:rFonts w:ascii="Times New Roman" w:hAnsi="Times New Roman" w:cs="Times New Roman"/>
          <w:lang w:val="ca"/>
        </w:rPr>
        <w:t xml:space="preserve"> </w:t>
      </w:r>
      <w:hyperlink r:id="rId32" w:history="1">
        <w:r w:rsidR="0000122B" w:rsidRPr="003225AB">
          <w:rPr>
            <w:rStyle w:val="Hipervnculo"/>
            <w:rFonts w:ascii="Times New Roman" w:hAnsi="Times New Roman" w:cs="Times New Roman"/>
            <w:lang w:val="ca"/>
          </w:rPr>
          <w:t>https://doi.org/10.1111/jvs.12727</w:t>
        </w:r>
      </w:hyperlink>
      <w:r w:rsidR="0000122B" w:rsidRPr="003225AB">
        <w:rPr>
          <w:rFonts w:ascii="Times New Roman" w:hAnsi="Times New Roman" w:cs="Times New Roman"/>
          <w:color w:val="000000" w:themeColor="text1"/>
          <w:lang w:val="ca"/>
        </w:rPr>
        <w:t>.</w:t>
      </w:r>
    </w:p>
    <w:p w14:paraId="670B8C1F" w14:textId="45A9A240" w:rsidR="0000122B" w:rsidRPr="003225AB" w:rsidRDefault="0000122B"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Medina-Álvarez, E., and Sánchez-Medina, P.S. (2023). Types of organizational culture and sustainability in ecotourism businesses in southern Mexico. Journal of Economics, Finance and Administrative Science. DOI: </w:t>
      </w:r>
      <w:hyperlink r:id="rId33" w:history="1">
        <w:r w:rsidRPr="003225AB">
          <w:rPr>
            <w:rStyle w:val="Hipervnculo"/>
            <w:rFonts w:ascii="Times New Roman" w:hAnsi="Times New Roman" w:cs="Times New Roman"/>
            <w:lang w:val="ca"/>
          </w:rPr>
          <w:t>https://doi.org/10.1108/jefas-12-2021-0267</w:t>
        </w:r>
      </w:hyperlink>
      <w:r w:rsidRPr="003225AB">
        <w:rPr>
          <w:rFonts w:ascii="Times New Roman" w:hAnsi="Times New Roman" w:cs="Times New Roman"/>
          <w:color w:val="000000" w:themeColor="text1"/>
          <w:lang w:val="ca"/>
        </w:rPr>
        <w:t>.</w:t>
      </w:r>
    </w:p>
    <w:p w14:paraId="410B66F1" w14:textId="17C2513C" w:rsidR="00D33ED2" w:rsidRPr="003225AB" w:rsidRDefault="00D33ED2"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Johnson, K.L., Stone, W., Dominelli, L., Chivasa, S., Clarke, C.E., Gwandu, T., &amp; Appleby, J. (2023). Boosting soil literacy in schools can help improve understanding of soil/human health linkages in Generation Z. Frontiers in Environmental Science, vol. 10, 1-12. DOI: </w:t>
      </w:r>
      <w:hyperlink r:id="rId34" w:history="1">
        <w:r w:rsidRPr="003225AB">
          <w:rPr>
            <w:rStyle w:val="Hipervnculo"/>
            <w:rFonts w:ascii="Times New Roman" w:hAnsi="Times New Roman" w:cs="Times New Roman"/>
            <w:lang w:val="ca"/>
          </w:rPr>
          <w:t>https://doi.org/10.3389/fenvs.2022.1028839</w:t>
        </w:r>
      </w:hyperlink>
      <w:r w:rsidRPr="003225AB">
        <w:rPr>
          <w:rFonts w:ascii="Times New Roman" w:hAnsi="Times New Roman" w:cs="Times New Roman"/>
          <w:color w:val="000000" w:themeColor="text1"/>
          <w:lang w:val="ca"/>
        </w:rPr>
        <w:t>.</w:t>
      </w:r>
    </w:p>
    <w:p w14:paraId="6D78F1AE" w14:textId="77777777" w:rsidR="00CB0D6C" w:rsidRPr="003225AB" w:rsidRDefault="00CB0D6C"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Levy, R. (2023). Home–school communication: what we have learned from the pandemic. Education 3-13, 52(1), 21–32. </w:t>
      </w:r>
      <w:hyperlink r:id="rId35" w:history="1">
        <w:r w:rsidR="006F7FFC" w:rsidRPr="003225AB">
          <w:rPr>
            <w:rStyle w:val="Hipervnculo"/>
            <w:rFonts w:ascii="Times New Roman" w:hAnsi="Times New Roman" w:cs="Times New Roman"/>
            <w:lang w:val="ca"/>
          </w:rPr>
          <w:t>https://doi.org/10.1080/03004279.2023.2186972</w:t>
        </w:r>
      </w:hyperlink>
    </w:p>
    <w:p w14:paraId="53DCA103" w14:textId="3172D9E0" w:rsidR="006F7FFC" w:rsidRPr="003225AB" w:rsidRDefault="006F7FFC"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Social and Behaviour Change Communication</w:t>
      </w:r>
      <w:r w:rsidR="002841B1" w:rsidRPr="003225AB">
        <w:rPr>
          <w:rFonts w:ascii="Times New Roman" w:hAnsi="Times New Roman" w:cs="Times New Roman"/>
          <w:color w:val="000000" w:themeColor="text1"/>
          <w:lang w:val="ca"/>
        </w:rPr>
        <w:t xml:space="preserve"> (UNICEF). Designing holistic and data-driven communications to enable change. </w:t>
      </w:r>
      <w:hyperlink r:id="rId36" w:history="1">
        <w:r w:rsidR="002841B1" w:rsidRPr="003225AB">
          <w:rPr>
            <w:rStyle w:val="Hipervnculo"/>
            <w:rFonts w:ascii="Times New Roman" w:hAnsi="Times New Roman" w:cs="Times New Roman"/>
            <w:lang w:val="ca"/>
          </w:rPr>
          <w:t>https://www.sbcguidance.org/understand/social-and-behaviour-change-communication</w:t>
        </w:r>
      </w:hyperlink>
      <w:r w:rsidR="002841B1" w:rsidRPr="003225AB">
        <w:rPr>
          <w:rFonts w:ascii="Times New Roman" w:hAnsi="Times New Roman" w:cs="Times New Roman"/>
          <w:color w:val="000000" w:themeColor="text1"/>
          <w:lang w:val="ca"/>
        </w:rPr>
        <w:t xml:space="preserve"> (Acce</w:t>
      </w:r>
      <w:r w:rsidR="0000609E" w:rsidRPr="003225AB">
        <w:rPr>
          <w:rFonts w:ascii="Times New Roman" w:hAnsi="Times New Roman" w:cs="Times New Roman"/>
          <w:color w:val="000000" w:themeColor="text1"/>
          <w:lang w:val="ca"/>
        </w:rPr>
        <w:t>s</w:t>
      </w:r>
      <w:r w:rsidR="002841B1" w:rsidRPr="003225AB">
        <w:rPr>
          <w:rFonts w:ascii="Times New Roman" w:hAnsi="Times New Roman" w:cs="Times New Roman"/>
          <w:color w:val="000000" w:themeColor="text1"/>
          <w:lang w:val="ca"/>
        </w:rPr>
        <w:t>sed: 23.10.2024)</w:t>
      </w:r>
    </w:p>
    <w:p w14:paraId="5219D338" w14:textId="7C3FC629" w:rsidR="002841B1" w:rsidRPr="003225AB" w:rsidRDefault="002841B1"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Crawfoord, J. (2021).</w:t>
      </w:r>
      <w:r w:rsidRPr="003225AB">
        <w:rPr>
          <w:rFonts w:ascii="Times New Roman" w:hAnsi="Times New Roman" w:cs="Times New Roman"/>
          <w:lang w:val="ca"/>
        </w:rPr>
        <w:t xml:space="preserve"> </w:t>
      </w:r>
      <w:r w:rsidR="00AD37EC" w:rsidRPr="003225AB">
        <w:rPr>
          <w:rFonts w:ascii="Times New Roman" w:hAnsi="Times New Roman" w:cs="Times New Roman"/>
          <w:lang w:val="ca"/>
        </w:rPr>
        <w:t>1</w:t>
      </w:r>
      <w:r w:rsidRPr="003225AB">
        <w:rPr>
          <w:rFonts w:ascii="Times New Roman" w:hAnsi="Times New Roman" w:cs="Times New Roman"/>
          <w:color w:val="000000" w:themeColor="text1"/>
          <w:lang w:val="ca"/>
        </w:rPr>
        <w:t xml:space="preserve">0 </w:t>
      </w:r>
      <w:r w:rsidR="0000609E" w:rsidRPr="003225AB">
        <w:rPr>
          <w:rFonts w:ascii="Times New Roman" w:hAnsi="Times New Roman" w:cs="Times New Roman"/>
          <w:color w:val="000000" w:themeColor="text1"/>
          <w:lang w:val="ca"/>
        </w:rPr>
        <w:t>new</w:t>
      </w:r>
      <w:r w:rsidRPr="003225AB">
        <w:rPr>
          <w:rFonts w:ascii="Times New Roman" w:hAnsi="Times New Roman" w:cs="Times New Roman"/>
          <w:color w:val="000000" w:themeColor="text1"/>
          <w:lang w:val="ca"/>
        </w:rPr>
        <w:t xml:space="preserve"> </w:t>
      </w:r>
      <w:r w:rsidR="00AD37EC" w:rsidRPr="003225AB">
        <w:rPr>
          <w:rFonts w:ascii="Times New Roman" w:hAnsi="Times New Roman" w:cs="Times New Roman"/>
          <w:color w:val="000000" w:themeColor="text1"/>
          <w:lang w:val="ca"/>
        </w:rPr>
        <w:t>w</w:t>
      </w:r>
      <w:r w:rsidRPr="003225AB">
        <w:rPr>
          <w:rFonts w:ascii="Times New Roman" w:hAnsi="Times New Roman" w:cs="Times New Roman"/>
          <w:color w:val="000000" w:themeColor="text1"/>
          <w:lang w:val="ca"/>
        </w:rPr>
        <w:t xml:space="preserve">ays to </w:t>
      </w:r>
      <w:r w:rsidR="00AD37EC" w:rsidRPr="003225AB">
        <w:rPr>
          <w:rFonts w:ascii="Times New Roman" w:hAnsi="Times New Roman" w:cs="Times New Roman"/>
          <w:color w:val="000000" w:themeColor="text1"/>
          <w:lang w:val="ca"/>
        </w:rPr>
        <w:t>c</w:t>
      </w:r>
      <w:r w:rsidRPr="003225AB">
        <w:rPr>
          <w:rFonts w:ascii="Times New Roman" w:hAnsi="Times New Roman" w:cs="Times New Roman"/>
          <w:color w:val="000000" w:themeColor="text1"/>
          <w:lang w:val="ca"/>
        </w:rPr>
        <w:t xml:space="preserve">ommunicate in </w:t>
      </w:r>
      <w:r w:rsidR="00AD37EC" w:rsidRPr="003225AB">
        <w:rPr>
          <w:rFonts w:ascii="Times New Roman" w:hAnsi="Times New Roman" w:cs="Times New Roman"/>
          <w:color w:val="000000" w:themeColor="text1"/>
          <w:lang w:val="ca"/>
        </w:rPr>
        <w:t>t</w:t>
      </w:r>
      <w:r w:rsidRPr="003225AB">
        <w:rPr>
          <w:rFonts w:ascii="Times New Roman" w:hAnsi="Times New Roman" w:cs="Times New Roman"/>
          <w:color w:val="000000" w:themeColor="text1"/>
          <w:lang w:val="ca"/>
        </w:rPr>
        <w:t xml:space="preserve">he </w:t>
      </w:r>
      <w:r w:rsidR="00AD37EC" w:rsidRPr="003225AB">
        <w:rPr>
          <w:rFonts w:ascii="Times New Roman" w:hAnsi="Times New Roman" w:cs="Times New Roman"/>
          <w:color w:val="000000" w:themeColor="text1"/>
          <w:lang w:val="ca"/>
        </w:rPr>
        <w:t>a</w:t>
      </w:r>
      <w:r w:rsidRPr="003225AB">
        <w:rPr>
          <w:rFonts w:ascii="Times New Roman" w:hAnsi="Times New Roman" w:cs="Times New Roman"/>
          <w:color w:val="000000" w:themeColor="text1"/>
          <w:lang w:val="ca"/>
        </w:rPr>
        <w:t xml:space="preserve">ge </w:t>
      </w:r>
      <w:r w:rsidR="00AD37EC" w:rsidRPr="003225AB">
        <w:rPr>
          <w:rFonts w:ascii="Times New Roman" w:hAnsi="Times New Roman" w:cs="Times New Roman"/>
          <w:color w:val="000000" w:themeColor="text1"/>
          <w:lang w:val="ca"/>
        </w:rPr>
        <w:t>o</w:t>
      </w:r>
      <w:r w:rsidRPr="003225AB">
        <w:rPr>
          <w:rFonts w:ascii="Times New Roman" w:hAnsi="Times New Roman" w:cs="Times New Roman"/>
          <w:color w:val="000000" w:themeColor="text1"/>
          <w:lang w:val="ca"/>
        </w:rPr>
        <w:t xml:space="preserve">f </w:t>
      </w:r>
      <w:r w:rsidR="00AD37EC" w:rsidRPr="003225AB">
        <w:rPr>
          <w:rFonts w:ascii="Times New Roman" w:hAnsi="Times New Roman" w:cs="Times New Roman"/>
          <w:color w:val="000000" w:themeColor="text1"/>
          <w:lang w:val="ca"/>
        </w:rPr>
        <w:t>d</w:t>
      </w:r>
      <w:r w:rsidRPr="003225AB">
        <w:rPr>
          <w:rFonts w:ascii="Times New Roman" w:hAnsi="Times New Roman" w:cs="Times New Roman"/>
          <w:color w:val="000000" w:themeColor="text1"/>
          <w:lang w:val="ca"/>
        </w:rPr>
        <w:t xml:space="preserve">igital </w:t>
      </w:r>
      <w:r w:rsidR="00AD37EC" w:rsidRPr="003225AB">
        <w:rPr>
          <w:rFonts w:ascii="Times New Roman" w:hAnsi="Times New Roman" w:cs="Times New Roman"/>
          <w:color w:val="000000" w:themeColor="text1"/>
          <w:lang w:val="ca"/>
        </w:rPr>
        <w:t>t</w:t>
      </w:r>
      <w:r w:rsidRPr="003225AB">
        <w:rPr>
          <w:rFonts w:ascii="Times New Roman" w:hAnsi="Times New Roman" w:cs="Times New Roman"/>
          <w:color w:val="000000" w:themeColor="text1"/>
          <w:lang w:val="ca"/>
        </w:rPr>
        <w:t xml:space="preserve">echnology. </w:t>
      </w:r>
      <w:hyperlink r:id="rId37" w:history="1">
        <w:r w:rsidRPr="003225AB">
          <w:rPr>
            <w:rStyle w:val="Hipervnculo"/>
            <w:rFonts w:ascii="Times New Roman" w:hAnsi="Times New Roman" w:cs="Times New Roman"/>
            <w:lang w:val="ca"/>
          </w:rPr>
          <w:t>https://techresearchonline.com/blog/10-new-ways-to-communicate-digitally-age-of-digital-technology/</w:t>
        </w:r>
      </w:hyperlink>
      <w:r w:rsidRPr="003225AB">
        <w:rPr>
          <w:rFonts w:ascii="Times New Roman" w:hAnsi="Times New Roman" w:cs="Times New Roman"/>
          <w:color w:val="000000" w:themeColor="text1"/>
          <w:lang w:val="ca"/>
        </w:rPr>
        <w:t xml:space="preserve"> (</w:t>
      </w:r>
      <w:bookmarkStart w:id="4" w:name="_Hlk180708377"/>
      <w:r w:rsidRPr="003225AB">
        <w:rPr>
          <w:rFonts w:ascii="Times New Roman" w:hAnsi="Times New Roman" w:cs="Times New Roman"/>
          <w:color w:val="000000" w:themeColor="text1"/>
          <w:lang w:val="ca"/>
        </w:rPr>
        <w:t>Acces</w:t>
      </w:r>
      <w:r w:rsidR="0000609E" w:rsidRPr="003225AB">
        <w:rPr>
          <w:rFonts w:ascii="Times New Roman" w:hAnsi="Times New Roman" w:cs="Times New Roman"/>
          <w:color w:val="000000" w:themeColor="text1"/>
          <w:lang w:val="ca"/>
        </w:rPr>
        <w:t>s</w:t>
      </w:r>
      <w:r w:rsidRPr="003225AB">
        <w:rPr>
          <w:rFonts w:ascii="Times New Roman" w:hAnsi="Times New Roman" w:cs="Times New Roman"/>
          <w:color w:val="000000" w:themeColor="text1"/>
          <w:lang w:val="ca"/>
        </w:rPr>
        <w:t>ed: 23.10.2024</w:t>
      </w:r>
      <w:bookmarkEnd w:id="4"/>
      <w:r w:rsidRPr="003225AB">
        <w:rPr>
          <w:rFonts w:ascii="Times New Roman" w:hAnsi="Times New Roman" w:cs="Times New Roman"/>
          <w:color w:val="000000" w:themeColor="text1"/>
          <w:lang w:val="ca"/>
        </w:rPr>
        <w:t>)</w:t>
      </w:r>
      <w:r w:rsidR="000666CF" w:rsidRPr="003225AB">
        <w:rPr>
          <w:rFonts w:ascii="Times New Roman" w:hAnsi="Times New Roman" w:cs="Times New Roman"/>
          <w:color w:val="000000" w:themeColor="text1"/>
          <w:lang w:val="ca"/>
        </w:rPr>
        <w:t>.</w:t>
      </w:r>
    </w:p>
    <w:p w14:paraId="43C8F119" w14:textId="14B3386D" w:rsidR="00BE5454" w:rsidRPr="003225AB" w:rsidRDefault="00BE5454" w:rsidP="00AE11B5">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it-IT"/>
        </w:rPr>
        <w:t xml:space="preserve">Chandler, E., Ignagni, E., &amp; Collins, K. (2021). </w:t>
      </w:r>
      <w:r w:rsidRPr="003225AB">
        <w:rPr>
          <w:rFonts w:ascii="Times New Roman" w:hAnsi="Times New Roman" w:cs="Times New Roman"/>
          <w:color w:val="000000" w:themeColor="text1"/>
          <w:lang w:val="ca"/>
        </w:rPr>
        <w:t>Communicating access, accessing</w:t>
      </w:r>
      <w:r w:rsidR="003036C6" w:rsidRPr="003225AB">
        <w:rPr>
          <w:rFonts w:ascii="Times New Roman" w:hAnsi="Times New Roman" w:cs="Times New Roman"/>
          <w:color w:val="000000" w:themeColor="text1"/>
          <w:lang w:val="ca"/>
        </w:rPr>
        <w:t xml:space="preserve"> </w:t>
      </w:r>
      <w:r w:rsidRPr="003225AB">
        <w:rPr>
          <w:rFonts w:ascii="Times New Roman" w:hAnsi="Times New Roman" w:cs="Times New Roman"/>
          <w:color w:val="000000" w:themeColor="text1"/>
          <w:lang w:val="ca"/>
        </w:rPr>
        <w:t>communication. Studies in Social Justice, 15(2), 230-238.</w:t>
      </w:r>
      <w:r w:rsidRPr="003225AB">
        <w:rPr>
          <w:lang w:val="ca"/>
        </w:rPr>
        <w:t xml:space="preserve"> </w:t>
      </w:r>
      <w:hyperlink r:id="rId38" w:history="1">
        <w:r w:rsidRPr="003225AB">
          <w:rPr>
            <w:rStyle w:val="Hipervnculo"/>
            <w:rFonts w:ascii="Times New Roman" w:hAnsi="Times New Roman" w:cs="Times New Roman"/>
            <w:lang w:val="ca"/>
          </w:rPr>
          <w:t>https://doi.org/10.26522/ssj.v15i2.2657</w:t>
        </w:r>
      </w:hyperlink>
      <w:r w:rsidRPr="003225AB">
        <w:rPr>
          <w:rFonts w:ascii="Times New Roman" w:hAnsi="Times New Roman" w:cs="Times New Roman"/>
          <w:color w:val="000000" w:themeColor="text1"/>
          <w:lang w:val="ca"/>
        </w:rPr>
        <w:t>.</w:t>
      </w:r>
    </w:p>
    <w:p w14:paraId="0ED61930" w14:textId="3A8867F8" w:rsidR="00392C41" w:rsidRPr="003225AB" w:rsidRDefault="00392C41" w:rsidP="00392C41">
      <w:pPr>
        <w:pStyle w:val="Prrafodelista"/>
        <w:numPr>
          <w:ilvl w:val="0"/>
          <w:numId w:val="1"/>
        </w:numPr>
        <w:ind w:left="426" w:hanging="426"/>
        <w:jc w:val="both"/>
        <w:rPr>
          <w:rFonts w:ascii="Times New Roman" w:hAnsi="Times New Roman" w:cs="Times New Roman"/>
          <w:color w:val="000000" w:themeColor="text1"/>
          <w:lang w:val="en-GB"/>
        </w:rPr>
      </w:pPr>
      <w:hyperlink r:id="rId39" w:history="1">
        <w:r w:rsidRPr="003225AB">
          <w:rPr>
            <w:rStyle w:val="Hipervnculo"/>
            <w:rFonts w:ascii="Times New Roman" w:hAnsi="Times New Roman" w:cs="Times New Roman"/>
            <w:lang w:val="ca"/>
          </w:rPr>
          <w:t>https://www.oed.com/search/dictionary</w:t>
        </w:r>
      </w:hyperlink>
    </w:p>
    <w:p w14:paraId="4690F664" w14:textId="77777777" w:rsidR="00392C41" w:rsidRPr="003225AB" w:rsidRDefault="00392C41" w:rsidP="00392C41">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Trevithick, PA. (2000). Social Work Skills: A Practice Handbook. Open University Press.</w:t>
      </w:r>
    </w:p>
    <w:p w14:paraId="42493DC2" w14:textId="5F2A7E35" w:rsidR="000666CF" w:rsidRPr="003225AB" w:rsidRDefault="000666CF" w:rsidP="00392C41">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World Health Organisation (2011). World Report on Disability 2011.</w:t>
      </w:r>
      <w:r w:rsidRPr="003225AB">
        <w:rPr>
          <w:lang w:val="ca"/>
        </w:rPr>
        <w:t xml:space="preserve"> </w:t>
      </w:r>
      <w:hyperlink r:id="rId40" w:history="1">
        <w:r w:rsidRPr="003225AB">
          <w:rPr>
            <w:rStyle w:val="Hipervnculo"/>
            <w:rFonts w:ascii="Times New Roman" w:hAnsi="Times New Roman" w:cs="Times New Roman"/>
          </w:rPr>
          <w:t>https://www.who.int/teams/noncommunicable-diseases/sensory-functions-disability-and-rehabilitation/world-report-on-disability</w:t>
        </w:r>
      </w:hyperlink>
      <w:r w:rsidRPr="003225AB">
        <w:rPr>
          <w:rFonts w:ascii="Times New Roman" w:hAnsi="Times New Roman" w:cs="Times New Roman"/>
          <w:color w:val="000000" w:themeColor="text1"/>
        </w:rPr>
        <w:t xml:space="preserve">. </w:t>
      </w:r>
      <w:r w:rsidRPr="003225AB">
        <w:rPr>
          <w:rFonts w:ascii="Times New Roman" w:hAnsi="Times New Roman" w:cs="Times New Roman"/>
          <w:color w:val="000000" w:themeColor="text1"/>
          <w:lang w:val="ca"/>
        </w:rPr>
        <w:t>(Acce</w:t>
      </w:r>
      <w:r w:rsidR="0000609E" w:rsidRPr="003225AB">
        <w:rPr>
          <w:rFonts w:ascii="Times New Roman" w:hAnsi="Times New Roman" w:cs="Times New Roman"/>
          <w:color w:val="000000" w:themeColor="text1"/>
          <w:lang w:val="ca"/>
        </w:rPr>
        <w:t>s</w:t>
      </w:r>
      <w:r w:rsidRPr="003225AB">
        <w:rPr>
          <w:rFonts w:ascii="Times New Roman" w:hAnsi="Times New Roman" w:cs="Times New Roman"/>
          <w:color w:val="000000" w:themeColor="text1"/>
          <w:lang w:val="ca"/>
        </w:rPr>
        <w:t>sed: 23.10.2024).</w:t>
      </w:r>
    </w:p>
    <w:p w14:paraId="39E51A01" w14:textId="1E1D253E" w:rsidR="00B6198C" w:rsidRPr="003225AB" w:rsidRDefault="00B6198C" w:rsidP="00AE2113">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What is transdisciplinary research, Utrecht University. </w:t>
      </w:r>
      <w:hyperlink r:id="rId41" w:history="1">
        <w:r w:rsidRPr="003225AB">
          <w:rPr>
            <w:rStyle w:val="Hipervnculo"/>
            <w:rFonts w:ascii="Times New Roman" w:hAnsi="Times New Roman" w:cs="Times New Roman"/>
            <w:lang w:val="ca"/>
          </w:rPr>
          <w:t>https://www.uu.nl/en/research/transdisciplinary-field-guide/get-started/what-is-transdisciplinary-research</w:t>
        </w:r>
      </w:hyperlink>
      <w:r w:rsidRPr="003225AB">
        <w:rPr>
          <w:rFonts w:ascii="Times New Roman" w:hAnsi="Times New Roman" w:cs="Times New Roman"/>
          <w:color w:val="000000" w:themeColor="text1"/>
          <w:lang w:val="ca"/>
        </w:rPr>
        <w:t xml:space="preserve"> (Acce</w:t>
      </w:r>
      <w:r w:rsidR="0000609E" w:rsidRPr="003225AB">
        <w:rPr>
          <w:rFonts w:ascii="Times New Roman" w:hAnsi="Times New Roman" w:cs="Times New Roman"/>
          <w:color w:val="000000" w:themeColor="text1"/>
          <w:lang w:val="ca"/>
        </w:rPr>
        <w:t>s</w:t>
      </w:r>
      <w:r w:rsidRPr="003225AB">
        <w:rPr>
          <w:rFonts w:ascii="Times New Roman" w:hAnsi="Times New Roman" w:cs="Times New Roman"/>
          <w:color w:val="000000" w:themeColor="text1"/>
          <w:lang w:val="ca"/>
        </w:rPr>
        <w:t>sed: 23.10.2024).</w:t>
      </w:r>
    </w:p>
    <w:p w14:paraId="65A56D86" w14:textId="42BF246C" w:rsidR="00AE2113" w:rsidRPr="003225AB" w:rsidRDefault="003036C6" w:rsidP="00AE2113">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Newell, W. H. (2001). A Theory of Interdisciplinary Studies. Issues in Integrative Studies, 19, 1-24.</w:t>
      </w:r>
      <w:r w:rsidRPr="003225AB">
        <w:rPr>
          <w:lang w:val="ca"/>
        </w:rPr>
        <w:t xml:space="preserve"> </w:t>
      </w:r>
      <w:hyperlink r:id="rId42" w:history="1">
        <w:r w:rsidRPr="003225AB">
          <w:rPr>
            <w:rStyle w:val="Hipervnculo"/>
            <w:rFonts w:ascii="Times New Roman" w:hAnsi="Times New Roman" w:cs="Times New Roman"/>
            <w:lang w:val="ca"/>
          </w:rPr>
          <w:t>https://web.mit.edu/jrankin/www/interdisciplinary/interdisc_Newell.pdf</w:t>
        </w:r>
      </w:hyperlink>
      <w:r w:rsidRPr="003225AB">
        <w:rPr>
          <w:rFonts w:ascii="Times New Roman" w:hAnsi="Times New Roman" w:cs="Times New Roman"/>
          <w:color w:val="000000" w:themeColor="text1"/>
          <w:lang w:val="ca"/>
        </w:rPr>
        <w:t>.</w:t>
      </w:r>
    </w:p>
    <w:p w14:paraId="531C33A4" w14:textId="1CC3CBA1" w:rsidR="003036C6" w:rsidRPr="003225AB" w:rsidRDefault="00AE2113" w:rsidP="00AE2113">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Resh, H.M. and Howard, M. (2012)</w:t>
      </w:r>
      <w:r w:rsidR="00430B8F" w:rsidRPr="003225AB">
        <w:rPr>
          <w:rFonts w:ascii="Times New Roman" w:hAnsi="Times New Roman" w:cs="Times New Roman"/>
          <w:color w:val="000000" w:themeColor="text1"/>
          <w:lang w:val="ca"/>
        </w:rPr>
        <w:t>.</w:t>
      </w:r>
      <w:r w:rsidRPr="003225AB">
        <w:rPr>
          <w:rFonts w:ascii="Times New Roman" w:hAnsi="Times New Roman" w:cs="Times New Roman"/>
          <w:color w:val="000000" w:themeColor="text1"/>
          <w:lang w:val="ca"/>
        </w:rPr>
        <w:t xml:space="preserve"> Hydroponic Food Production: A Definitive Guidebook for the Advanced Home Gardener and the Commercial Hydroponic Grower. CRC Press, Santa Barbara, California.</w:t>
      </w:r>
      <w:r w:rsidR="00430B8F" w:rsidRPr="003225AB">
        <w:rPr>
          <w:rFonts w:ascii="Times New Roman" w:hAnsi="Times New Roman" w:cs="Times New Roman"/>
          <w:color w:val="000000" w:themeColor="text1"/>
          <w:lang w:val="ca"/>
        </w:rPr>
        <w:t xml:space="preserve"> DOI: </w:t>
      </w:r>
      <w:hyperlink r:id="rId43" w:history="1">
        <w:r w:rsidR="00430B8F" w:rsidRPr="003225AB">
          <w:rPr>
            <w:rStyle w:val="Hipervnculo"/>
            <w:rFonts w:ascii="Times New Roman" w:hAnsi="Times New Roman" w:cs="Times New Roman"/>
            <w:lang w:val="ca"/>
          </w:rPr>
          <w:t>http://dx.doi.org/10.1201/b12500</w:t>
        </w:r>
      </w:hyperlink>
      <w:r w:rsidR="00430B8F" w:rsidRPr="003225AB">
        <w:rPr>
          <w:rFonts w:ascii="Times New Roman" w:hAnsi="Times New Roman" w:cs="Times New Roman"/>
          <w:color w:val="000000" w:themeColor="text1"/>
          <w:lang w:val="ca"/>
        </w:rPr>
        <w:t>.</w:t>
      </w:r>
    </w:p>
    <w:p w14:paraId="711FCFB3" w14:textId="1DB56EC7" w:rsidR="00BD4C94" w:rsidRPr="003225AB" w:rsidRDefault="00B43EA9" w:rsidP="00BD4C94">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Adriano, D. C. (2001). Trace Elements in Terrestrial Environments: Biogeochemistry, Bioavailability, and Risks of Metals. Springer.</w:t>
      </w:r>
    </w:p>
    <w:p w14:paraId="7BF5F264" w14:textId="54678D14" w:rsidR="00DB0D05" w:rsidRPr="003225AB" w:rsidRDefault="00BD4C94" w:rsidP="00BD4C94">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Gupta, P.K., Goel, M. (2021). Environmental Tracers and Isotopic Techniques: Tools for Sustainable Water Management. In: Adhikary, P.P., Shit, P.K., Santra, P., Bhunia, G.S., Tiwari, A.K., Chaudhary, B.S. (eds) Geostatistics and Geospatial Technologies for Groundwater Resources in India. Springer Hydrogeology. Springer, Cham. </w:t>
      </w:r>
      <w:hyperlink r:id="rId44" w:history="1">
        <w:r w:rsidRPr="003225AB">
          <w:rPr>
            <w:rStyle w:val="Hipervnculo"/>
            <w:rFonts w:ascii="Times New Roman" w:hAnsi="Times New Roman" w:cs="Times New Roman"/>
            <w:lang w:val="ca"/>
          </w:rPr>
          <w:t>https://doi.org/10.1007/978-3-030-62397-5_26</w:t>
        </w:r>
      </w:hyperlink>
      <w:r w:rsidRPr="003225AB">
        <w:rPr>
          <w:rFonts w:ascii="Times New Roman" w:hAnsi="Times New Roman" w:cs="Times New Roman"/>
          <w:color w:val="000000" w:themeColor="text1"/>
          <w:lang w:val="ca"/>
        </w:rPr>
        <w:t>.</w:t>
      </w:r>
    </w:p>
    <w:p w14:paraId="66A2EBC2" w14:textId="6CFCFA24" w:rsidR="0039340A" w:rsidRPr="003225AB" w:rsidRDefault="009F6001" w:rsidP="0039340A">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Scholz, R.W. (2020). Transdisciplinarity: science for and with society in light of the university’s roles and functions. Sustain Sci 15, 1033–1049.DOI: </w:t>
      </w:r>
      <w:hyperlink r:id="rId45" w:history="1">
        <w:r w:rsidRPr="003225AB">
          <w:rPr>
            <w:rStyle w:val="Hipervnculo"/>
            <w:rFonts w:ascii="Times New Roman" w:hAnsi="Times New Roman" w:cs="Times New Roman"/>
            <w:lang w:val="ca"/>
          </w:rPr>
          <w:t>https://doi.org/10.1007/s11625-020-00794-x</w:t>
        </w:r>
      </w:hyperlink>
      <w:r w:rsidRPr="003225AB">
        <w:rPr>
          <w:rFonts w:ascii="Times New Roman" w:hAnsi="Times New Roman" w:cs="Times New Roman"/>
          <w:color w:val="000000" w:themeColor="text1"/>
          <w:lang w:val="ca"/>
        </w:rPr>
        <w:t>.</w:t>
      </w:r>
    </w:p>
    <w:p w14:paraId="7A8BC84A" w14:textId="401531A9" w:rsidR="0039340A" w:rsidRPr="003225AB" w:rsidRDefault="0039340A" w:rsidP="0039340A">
      <w:pPr>
        <w:pStyle w:val="Prrafodelista"/>
        <w:numPr>
          <w:ilvl w:val="0"/>
          <w:numId w:val="1"/>
        </w:numPr>
        <w:ind w:left="426" w:hanging="426"/>
        <w:jc w:val="both"/>
        <w:rPr>
          <w:rFonts w:ascii="Times New Roman" w:hAnsi="Times New Roman" w:cs="Times New Roman"/>
          <w:color w:val="000000" w:themeColor="text1"/>
          <w:lang w:val="pt-BR"/>
        </w:rPr>
      </w:pPr>
      <w:r w:rsidRPr="003225AB">
        <w:rPr>
          <w:rFonts w:ascii="Times New Roman" w:hAnsi="Times New Roman" w:cs="Times New Roman"/>
          <w:color w:val="000000" w:themeColor="text1"/>
          <w:lang w:val="ca"/>
        </w:rPr>
        <w:t xml:space="preserve">Solomon, G.E., Carley, S., Porter, A.L. (2016) How Multidisciplinary Are the Multidisciplinary Journals Science and Nature? </w:t>
      </w:r>
      <w:r w:rsidRPr="003225AB">
        <w:rPr>
          <w:rFonts w:ascii="Times New Roman" w:hAnsi="Times New Roman" w:cs="Times New Roman"/>
          <w:color w:val="000000" w:themeColor="text1"/>
          <w:lang w:val="pt-BR"/>
        </w:rPr>
        <w:t xml:space="preserve">PLoS One. Apr 4;11(4):e0152637. DOI: </w:t>
      </w:r>
      <w:hyperlink r:id="rId46" w:history="1">
        <w:r w:rsidRPr="003225AB">
          <w:rPr>
            <w:rStyle w:val="Hipervnculo"/>
            <w:rFonts w:ascii="Times New Roman" w:hAnsi="Times New Roman" w:cs="Times New Roman"/>
            <w:lang w:val="pt-BR"/>
          </w:rPr>
          <w:t>https://doi.org/10.1371/journal.pone.0152637</w:t>
        </w:r>
      </w:hyperlink>
      <w:r w:rsidRPr="003225AB">
        <w:rPr>
          <w:rFonts w:ascii="Times New Roman" w:hAnsi="Times New Roman" w:cs="Times New Roman"/>
          <w:color w:val="000000" w:themeColor="text1"/>
          <w:lang w:val="pt-BR"/>
        </w:rPr>
        <w:t>.</w:t>
      </w:r>
    </w:p>
    <w:p w14:paraId="3F05DC8B" w14:textId="0E1FED4A" w:rsidR="00A80812" w:rsidRPr="003225AB" w:rsidRDefault="00A80812" w:rsidP="3C5DB29E">
      <w:pPr>
        <w:pStyle w:val="Prrafodelista"/>
        <w:numPr>
          <w:ilvl w:val="0"/>
          <w:numId w:val="1"/>
        </w:numPr>
        <w:ind w:left="426" w:hanging="426"/>
        <w:jc w:val="both"/>
        <w:rPr>
          <w:rFonts w:ascii="Times New Roman" w:hAnsi="Times New Roman" w:cs="Times New Roman"/>
          <w:color w:val="000000" w:themeColor="text1"/>
        </w:rPr>
      </w:pPr>
      <w:r w:rsidRPr="003225AB">
        <w:rPr>
          <w:rFonts w:ascii="Times New Roman" w:hAnsi="Times New Roman" w:cs="Times New Roman"/>
          <w:color w:val="545454"/>
          <w:shd w:val="clear" w:color="auto" w:fill="FFFFFF"/>
          <w:lang w:val="ca"/>
        </w:rPr>
        <w:lastRenderedPageBreak/>
        <w:t xml:space="preserve">FAO. </w:t>
      </w:r>
      <w:r w:rsidR="00AC40AC" w:rsidRPr="003225AB">
        <w:rPr>
          <w:rFonts w:ascii="Times New Roman" w:hAnsi="Times New Roman" w:cs="Times New Roman"/>
          <w:color w:val="545454"/>
          <w:shd w:val="clear" w:color="auto" w:fill="FFFFFF"/>
          <w:lang w:val="ca"/>
        </w:rPr>
        <w:t>(</w:t>
      </w:r>
      <w:r w:rsidRPr="003225AB">
        <w:rPr>
          <w:rFonts w:ascii="Times New Roman" w:hAnsi="Times New Roman" w:cs="Times New Roman"/>
          <w:color w:val="545454"/>
          <w:shd w:val="clear" w:color="auto" w:fill="FFFFFF"/>
          <w:lang w:val="ca"/>
        </w:rPr>
        <w:t>2021</w:t>
      </w:r>
      <w:r w:rsidR="00AC40AC" w:rsidRPr="003225AB">
        <w:rPr>
          <w:rFonts w:ascii="Times New Roman" w:hAnsi="Times New Roman" w:cs="Times New Roman"/>
          <w:color w:val="545454"/>
          <w:shd w:val="clear" w:color="auto" w:fill="FFFFFF"/>
          <w:lang w:val="ca"/>
        </w:rPr>
        <w:t>)</w:t>
      </w:r>
      <w:r w:rsidRPr="003225AB">
        <w:rPr>
          <w:rFonts w:ascii="Times New Roman" w:hAnsi="Times New Roman" w:cs="Times New Roman"/>
          <w:color w:val="545454"/>
          <w:shd w:val="clear" w:color="auto" w:fill="FFFFFF"/>
          <w:lang w:val="ca"/>
        </w:rPr>
        <w:t>. </w:t>
      </w:r>
      <w:r w:rsidRPr="003225AB">
        <w:rPr>
          <w:rStyle w:val="nfasis"/>
          <w:rFonts w:ascii="Times New Roman" w:hAnsi="Times New Roman" w:cs="Times New Roman"/>
          <w:i w:val="0"/>
          <w:iCs w:val="0"/>
          <w:color w:val="545454"/>
          <w:shd w:val="clear" w:color="auto" w:fill="FFFFFF"/>
          <w:lang w:val="ca"/>
        </w:rPr>
        <w:t>The State of Food and Agriculture 2021. Making agrifood systems more resilient to shocks and stresses</w:t>
      </w:r>
      <w:r w:rsidRPr="003225AB">
        <w:rPr>
          <w:rFonts w:ascii="Times New Roman" w:hAnsi="Times New Roman" w:cs="Times New Roman"/>
          <w:color w:val="545454"/>
          <w:shd w:val="clear" w:color="auto" w:fill="FFFFFF"/>
          <w:lang w:val="ca"/>
        </w:rPr>
        <w:t xml:space="preserve">. </w:t>
      </w:r>
      <w:r w:rsidRPr="003225AB">
        <w:rPr>
          <w:rFonts w:ascii="Times New Roman" w:hAnsi="Times New Roman" w:cs="Times New Roman"/>
          <w:color w:val="545454"/>
          <w:shd w:val="clear" w:color="auto" w:fill="FFFFFF"/>
        </w:rPr>
        <w:t>Rome, FAO.</w:t>
      </w:r>
      <w:r w:rsidRPr="003225AB">
        <w:rPr>
          <w:rFonts w:ascii="Times New Roman" w:hAnsi="Times New Roman" w:cs="Times New Roman"/>
        </w:rPr>
        <w:t xml:space="preserve"> </w:t>
      </w:r>
      <w:r w:rsidR="00AC40AC" w:rsidRPr="003225AB">
        <w:rPr>
          <w:rFonts w:ascii="Times New Roman" w:hAnsi="Times New Roman" w:cs="Times New Roman"/>
        </w:rPr>
        <w:t xml:space="preserve">DOI: </w:t>
      </w:r>
      <w:hyperlink r:id="rId47" w:history="1">
        <w:r w:rsidR="00AC40AC" w:rsidRPr="003225AB">
          <w:rPr>
            <w:rStyle w:val="Hipervnculo"/>
            <w:rFonts w:ascii="Times New Roman" w:hAnsi="Times New Roman" w:cs="Times New Roman"/>
          </w:rPr>
          <w:t>https://doi.org/10.4060/cb4476en</w:t>
        </w:r>
      </w:hyperlink>
      <w:r w:rsidRPr="003225AB">
        <w:rPr>
          <w:rFonts w:ascii="Times New Roman" w:hAnsi="Times New Roman" w:cs="Times New Roman"/>
          <w:color w:val="545454"/>
          <w:shd w:val="clear" w:color="auto" w:fill="FFFFFF"/>
        </w:rPr>
        <w:t>.</w:t>
      </w:r>
    </w:p>
    <w:p w14:paraId="26DF7967" w14:textId="6B043898" w:rsidR="00A80812" w:rsidRPr="003225AB" w:rsidRDefault="00AC40AC" w:rsidP="0039340A">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United Nations. 2020. Global Biodiversity Outlook 5. Montreal: Secretariat of the Convention on Biological Diversity. Available at </w:t>
      </w:r>
      <w:hyperlink r:id="rId48" w:history="1">
        <w:r w:rsidR="006A5BAB" w:rsidRPr="003225AB">
          <w:rPr>
            <w:rStyle w:val="Hipervnculo"/>
            <w:rFonts w:ascii="Times New Roman" w:hAnsi="Times New Roman" w:cs="Times New Roman"/>
            <w:lang w:val="ca"/>
          </w:rPr>
          <w:t>https://www.cbd.int/gbo5</w:t>
        </w:r>
      </w:hyperlink>
      <w:r w:rsidRPr="003225AB">
        <w:rPr>
          <w:rFonts w:ascii="Times New Roman" w:hAnsi="Times New Roman" w:cs="Times New Roman"/>
          <w:color w:val="000000" w:themeColor="text1"/>
          <w:lang w:val="ca"/>
        </w:rPr>
        <w:t>.</w:t>
      </w:r>
    </w:p>
    <w:p w14:paraId="1CE6EA02" w14:textId="77777777" w:rsidR="00C6663B" w:rsidRPr="003225AB" w:rsidRDefault="006A5BAB" w:rsidP="00C6663B">
      <w:pPr>
        <w:pStyle w:val="Prrafodelista"/>
        <w:numPr>
          <w:ilvl w:val="0"/>
          <w:numId w:val="1"/>
        </w:numPr>
        <w:ind w:left="426" w:hanging="426"/>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Lal, R. (2004). Soil Carbon Sequestration Impacts on Global Climate Change and Food Security. Science, 304(5677), 1623–1627. DOI: </w:t>
      </w:r>
      <w:hyperlink r:id="rId49" w:history="1">
        <w:r w:rsidRPr="003225AB">
          <w:rPr>
            <w:rStyle w:val="Hipervnculo"/>
            <w:rFonts w:ascii="Times New Roman" w:hAnsi="Times New Roman" w:cs="Times New Roman"/>
            <w:lang w:val="ca"/>
          </w:rPr>
          <w:t>https://doi.org/10.1126/science.1097396</w:t>
        </w:r>
      </w:hyperlink>
      <w:r w:rsidRPr="003225AB">
        <w:rPr>
          <w:rFonts w:ascii="Times New Roman" w:hAnsi="Times New Roman" w:cs="Times New Roman"/>
          <w:color w:val="000000" w:themeColor="text1"/>
          <w:lang w:val="ca"/>
        </w:rPr>
        <w:t>.</w:t>
      </w:r>
    </w:p>
    <w:p w14:paraId="36707C5B" w14:textId="79DEF3C4" w:rsidR="00E410A6" w:rsidRPr="003225AB" w:rsidRDefault="00E410A6" w:rsidP="3C5DB29E">
      <w:pPr>
        <w:pStyle w:val="Prrafodelista"/>
        <w:numPr>
          <w:ilvl w:val="0"/>
          <w:numId w:val="1"/>
        </w:numPr>
        <w:ind w:left="426" w:hanging="426"/>
        <w:jc w:val="both"/>
        <w:rPr>
          <w:rFonts w:ascii="Times New Roman" w:hAnsi="Times New Roman" w:cs="Times New Roman"/>
          <w:color w:val="000000" w:themeColor="text1"/>
        </w:rPr>
      </w:pPr>
      <w:r w:rsidRPr="003225AB">
        <w:rPr>
          <w:rFonts w:ascii="Times New Roman" w:hAnsi="Times New Roman" w:cs="Times New Roman"/>
          <w:color w:val="333333"/>
          <w:shd w:val="clear" w:color="auto" w:fill="EAEAEA"/>
          <w:lang w:val="ca"/>
        </w:rPr>
        <w:t xml:space="preserve">Lal, R. (2020). Regenerative agriculture for food and climate. Journal of Soil and Water Conservation, 75(5), 123A-124A. </w:t>
      </w:r>
      <w:r w:rsidRPr="003225AB">
        <w:rPr>
          <w:rFonts w:ascii="Times New Roman" w:hAnsi="Times New Roman" w:cs="Times New Roman"/>
          <w:color w:val="333333"/>
          <w:shd w:val="clear" w:color="auto" w:fill="EAEAEA"/>
        </w:rPr>
        <w:t xml:space="preserve">DOI: </w:t>
      </w:r>
      <w:hyperlink r:id="rId50" w:history="1">
        <w:r w:rsidRPr="003225AB">
          <w:rPr>
            <w:rStyle w:val="Hipervnculo"/>
            <w:rFonts w:ascii="Times New Roman" w:hAnsi="Times New Roman" w:cs="Times New Roman"/>
          </w:rPr>
          <w:t>https://doi.org/10.2489/jswc.2020.0620A</w:t>
        </w:r>
      </w:hyperlink>
      <w:r w:rsidRPr="003225AB">
        <w:rPr>
          <w:rFonts w:ascii="Times New Roman" w:hAnsi="Times New Roman" w:cs="Times New Roman"/>
          <w:color w:val="333333"/>
          <w:shd w:val="clear" w:color="auto" w:fill="EAEAEA"/>
        </w:rPr>
        <w:t>.</w:t>
      </w:r>
    </w:p>
    <w:p w14:paraId="51C3DF7E" w14:textId="2EC28634" w:rsidR="00D3385E" w:rsidRPr="003225AB" w:rsidRDefault="00D3385E" w:rsidP="00D3385E">
      <w:pPr>
        <w:pStyle w:val="Prrafodelista"/>
        <w:numPr>
          <w:ilvl w:val="0"/>
          <w:numId w:val="1"/>
        </w:numPr>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rPr>
        <w:t xml:space="preserve">Chadwick, D., Sommer, S., Thorman, R., Fangueiro, D., Cardenas, L., Amon, B., Misselbrook, T. (2011). Manure management: Implications for greenhouse gas emissions. </w:t>
      </w:r>
      <w:r w:rsidRPr="003225AB">
        <w:rPr>
          <w:rFonts w:ascii="Times New Roman" w:hAnsi="Times New Roman" w:cs="Times New Roman"/>
          <w:color w:val="000000" w:themeColor="text1"/>
          <w:lang w:val="ca"/>
        </w:rPr>
        <w:t xml:space="preserve">Animal Feed Science and Technology, vol. 166–167, pp. 514-531. DOI: </w:t>
      </w:r>
      <w:hyperlink r:id="rId51" w:history="1">
        <w:r w:rsidR="00F566FE" w:rsidRPr="003225AB">
          <w:rPr>
            <w:rStyle w:val="Hipervnculo"/>
            <w:rFonts w:ascii="Times New Roman" w:hAnsi="Times New Roman" w:cs="Times New Roman"/>
            <w:lang w:val="ca"/>
          </w:rPr>
          <w:t>https://doi.org/10.1016/j.anifeedsci.2011.04.036</w:t>
        </w:r>
      </w:hyperlink>
      <w:r w:rsidRPr="003225AB">
        <w:rPr>
          <w:rFonts w:ascii="Times New Roman" w:hAnsi="Times New Roman" w:cs="Times New Roman"/>
          <w:color w:val="000000" w:themeColor="text1"/>
          <w:lang w:val="ca"/>
        </w:rPr>
        <w:t>.</w:t>
      </w:r>
    </w:p>
    <w:p w14:paraId="1B6567A1" w14:textId="22A73BBB" w:rsidR="007331F3" w:rsidRPr="003225AB" w:rsidRDefault="00F566FE" w:rsidP="00D3385E">
      <w:pPr>
        <w:pStyle w:val="Prrafodelista"/>
        <w:numPr>
          <w:ilvl w:val="0"/>
          <w:numId w:val="1"/>
        </w:numPr>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 xml:space="preserve">Millennium Ecosystem Assessment (MEA). (2005). Ecosystems and Human Well-being: Synthesis. Washington, DC: Island Press, </w:t>
      </w:r>
      <w:r w:rsidR="0000609E" w:rsidRPr="003225AB">
        <w:rPr>
          <w:rFonts w:ascii="Times New Roman" w:hAnsi="Times New Roman" w:cs="Times New Roman"/>
          <w:color w:val="000000" w:themeColor="text1"/>
          <w:lang w:val="ca"/>
        </w:rPr>
        <w:t>Available</w:t>
      </w:r>
      <w:r w:rsidRPr="003225AB">
        <w:rPr>
          <w:rFonts w:ascii="Times New Roman" w:hAnsi="Times New Roman" w:cs="Times New Roman"/>
          <w:color w:val="000000" w:themeColor="text1"/>
          <w:lang w:val="ca"/>
        </w:rPr>
        <w:t xml:space="preserve"> at </w:t>
      </w:r>
      <w:hyperlink r:id="rId52" w:history="1">
        <w:r w:rsidR="007331F3" w:rsidRPr="003225AB">
          <w:rPr>
            <w:rStyle w:val="Hipervnculo"/>
            <w:rFonts w:ascii="Times New Roman" w:hAnsi="Times New Roman" w:cs="Times New Roman"/>
            <w:lang w:val="ca"/>
          </w:rPr>
          <w:t>https://www.millenniumassessment.org</w:t>
        </w:r>
      </w:hyperlink>
      <w:r w:rsidR="007331F3" w:rsidRPr="003225AB">
        <w:rPr>
          <w:rFonts w:ascii="Times New Roman" w:hAnsi="Times New Roman" w:cs="Times New Roman"/>
          <w:color w:val="000000" w:themeColor="text1"/>
          <w:lang w:val="ca"/>
        </w:rPr>
        <w:t>.</w:t>
      </w:r>
    </w:p>
    <w:p w14:paraId="19F2D3AF" w14:textId="793A95C5" w:rsidR="00F566FE" w:rsidRPr="003225AB" w:rsidRDefault="007331F3" w:rsidP="007331F3">
      <w:pPr>
        <w:pStyle w:val="Prrafodelista"/>
        <w:numPr>
          <w:ilvl w:val="0"/>
          <w:numId w:val="1"/>
        </w:numPr>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da-DK"/>
        </w:rPr>
        <w:t xml:space="preserve">Jonathan A. Foley et al. </w:t>
      </w:r>
      <w:r w:rsidRPr="003225AB">
        <w:rPr>
          <w:rFonts w:ascii="Times New Roman" w:hAnsi="Times New Roman" w:cs="Times New Roman"/>
          <w:color w:val="000000" w:themeColor="text1"/>
          <w:lang w:val="ca"/>
        </w:rPr>
        <w:t>(2005). Global Consequences of Land Use. Science vol. 309, pp. 570-574.DOI:10.1126/science.1111772.</w:t>
      </w:r>
    </w:p>
    <w:p w14:paraId="5403D6E7" w14:textId="6FE0F4E4" w:rsidR="00305AA9" w:rsidRPr="003225AB" w:rsidRDefault="00305AA9" w:rsidP="007331F3">
      <w:pPr>
        <w:pStyle w:val="Prrafodelista"/>
        <w:numPr>
          <w:ilvl w:val="0"/>
          <w:numId w:val="1"/>
        </w:numPr>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pl-PL"/>
        </w:rPr>
        <w:t xml:space="preserve">Brady, N. C., Weil, R. R. (2016). </w:t>
      </w:r>
      <w:r w:rsidRPr="003225AB">
        <w:rPr>
          <w:rFonts w:ascii="Times New Roman" w:hAnsi="Times New Roman" w:cs="Times New Roman"/>
          <w:color w:val="000000" w:themeColor="text1"/>
          <w:lang w:val="ca"/>
        </w:rPr>
        <w:t>The Nature and Properties of Soils (15th ed.). Pearson Education.</w:t>
      </w:r>
    </w:p>
    <w:p w14:paraId="11982A85" w14:textId="41848C4D" w:rsidR="0088346C" w:rsidRPr="000C1C0A" w:rsidRDefault="00824E8E" w:rsidP="3C5DB29E">
      <w:pPr>
        <w:pStyle w:val="Prrafodelista"/>
        <w:numPr>
          <w:ilvl w:val="0"/>
          <w:numId w:val="1"/>
        </w:numPr>
        <w:jc w:val="both"/>
        <w:rPr>
          <w:rFonts w:ascii="Times New Roman" w:hAnsi="Times New Roman" w:cs="Times New Roman"/>
          <w:color w:val="000000" w:themeColor="text1"/>
          <w:lang w:val="en-GB"/>
        </w:rPr>
      </w:pPr>
      <w:r w:rsidRPr="003225AB">
        <w:rPr>
          <w:rFonts w:ascii="Times New Roman" w:hAnsi="Times New Roman" w:cs="Times New Roman"/>
          <w:color w:val="000000" w:themeColor="text1"/>
          <w:lang w:val="ca"/>
        </w:rPr>
        <w:t>EU Mission Soil Deal for Europe</w:t>
      </w:r>
      <w:r w:rsidR="000E14A7" w:rsidRPr="003225AB">
        <w:rPr>
          <w:rFonts w:ascii="Times New Roman" w:hAnsi="Times New Roman" w:cs="Times New Roman"/>
          <w:color w:val="000000" w:themeColor="text1"/>
          <w:lang w:val="ca"/>
        </w:rPr>
        <w:t xml:space="preserve">. 100 living labs and lighthouses to lead the transition towards </w:t>
      </w:r>
      <w:r w:rsidR="0000609E" w:rsidRPr="003225AB">
        <w:rPr>
          <w:rFonts w:ascii="Times New Roman" w:hAnsi="Times New Roman" w:cs="Times New Roman"/>
          <w:color w:val="000000" w:themeColor="text1"/>
          <w:lang w:val="ca"/>
        </w:rPr>
        <w:t>healthy soils</w:t>
      </w:r>
      <w:r w:rsidR="000E14A7" w:rsidRPr="003225AB">
        <w:rPr>
          <w:rFonts w:ascii="Times New Roman" w:hAnsi="Times New Roman" w:cs="Times New Roman"/>
          <w:color w:val="000000" w:themeColor="text1"/>
          <w:lang w:val="ca"/>
        </w:rPr>
        <w:t xml:space="preserve"> by 2023.</w:t>
      </w:r>
      <w:r w:rsidRPr="003225AB">
        <w:rPr>
          <w:rFonts w:ascii="Times New Roman" w:hAnsi="Times New Roman" w:cs="Times New Roman"/>
          <w:color w:val="000000" w:themeColor="text1"/>
          <w:lang w:val="ca"/>
        </w:rPr>
        <w:t xml:space="preserve"> Implementation plan</w:t>
      </w:r>
      <w:r w:rsidR="006E6A5C" w:rsidRPr="003225AB">
        <w:rPr>
          <w:rFonts w:ascii="Times New Roman" w:hAnsi="Times New Roman" w:cs="Times New Roman"/>
          <w:color w:val="000000" w:themeColor="text1"/>
          <w:lang w:val="ca"/>
        </w:rPr>
        <w:t xml:space="preserve">. Available at </w:t>
      </w:r>
      <w:hyperlink r:id="rId53">
        <w:r w:rsidR="006E6A5C" w:rsidRPr="003225AB">
          <w:rPr>
            <w:rStyle w:val="Hipervnculo"/>
            <w:rFonts w:ascii="Times New Roman" w:hAnsi="Times New Roman" w:cs="Times New Roman"/>
            <w:lang w:val="ca"/>
          </w:rPr>
          <w:t>https://research-and-innovation.ec.europa.eu/knowledge-publications-tools-and-data/publications/all-publications/implementation-plans-eu-missions_en</w:t>
        </w:r>
      </w:hyperlink>
    </w:p>
    <w:sectPr w:rsidR="0088346C" w:rsidRPr="000C1C0A" w:rsidSect="00005425">
      <w:headerReference w:type="default" r:id="rId54"/>
      <w:footerReference w:type="default" r:id="rId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E7344" w14:textId="77777777" w:rsidR="009854CE" w:rsidRDefault="009854CE" w:rsidP="00D45FCE">
      <w:pPr>
        <w:spacing w:after="0" w:line="240" w:lineRule="auto"/>
      </w:pPr>
      <w:r>
        <w:separator/>
      </w:r>
    </w:p>
  </w:endnote>
  <w:endnote w:type="continuationSeparator" w:id="0">
    <w:p w14:paraId="1102D89A" w14:textId="77777777" w:rsidR="009854CE" w:rsidRDefault="009854CE" w:rsidP="00D45FCE">
      <w:pPr>
        <w:spacing w:after="0" w:line="240" w:lineRule="auto"/>
      </w:pPr>
      <w:r>
        <w:continuationSeparator/>
      </w:r>
    </w:p>
  </w:endnote>
  <w:endnote w:type="continuationNotice" w:id="1">
    <w:p w14:paraId="6639C2CC" w14:textId="77777777" w:rsidR="009854CE" w:rsidRDefault="00985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Piedepgina"/>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BB34F" w14:textId="77777777" w:rsidR="009854CE" w:rsidRDefault="009854CE" w:rsidP="00D45FCE">
      <w:pPr>
        <w:spacing w:after="0" w:line="240" w:lineRule="auto"/>
      </w:pPr>
      <w:r>
        <w:separator/>
      </w:r>
    </w:p>
  </w:footnote>
  <w:footnote w:type="continuationSeparator" w:id="0">
    <w:p w14:paraId="0A1C1DEE" w14:textId="77777777" w:rsidR="009854CE" w:rsidRDefault="009854CE" w:rsidP="00D45FCE">
      <w:pPr>
        <w:spacing w:after="0" w:line="240" w:lineRule="auto"/>
      </w:pPr>
      <w:r>
        <w:continuationSeparator/>
      </w:r>
    </w:p>
  </w:footnote>
  <w:footnote w:type="continuationNotice" w:id="1">
    <w:p w14:paraId="7C8E080E" w14:textId="77777777" w:rsidR="009854CE" w:rsidRDefault="009854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Encabezado"/>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3585"/>
    <w:rsid w:val="00295DE0"/>
    <w:rsid w:val="002A25F6"/>
    <w:rsid w:val="002A67F8"/>
    <w:rsid w:val="002B3B16"/>
    <w:rsid w:val="002B433D"/>
    <w:rsid w:val="002F0403"/>
    <w:rsid w:val="002F1A9D"/>
    <w:rsid w:val="003036C6"/>
    <w:rsid w:val="00305AA9"/>
    <w:rsid w:val="00305B7A"/>
    <w:rsid w:val="003222BB"/>
    <w:rsid w:val="003225AB"/>
    <w:rsid w:val="00325D69"/>
    <w:rsid w:val="0033472B"/>
    <w:rsid w:val="00336CC7"/>
    <w:rsid w:val="00340A59"/>
    <w:rsid w:val="0035414B"/>
    <w:rsid w:val="00373999"/>
    <w:rsid w:val="00381B1D"/>
    <w:rsid w:val="00390B01"/>
    <w:rsid w:val="00392C41"/>
    <w:rsid w:val="0039340A"/>
    <w:rsid w:val="003B4948"/>
    <w:rsid w:val="003B59F1"/>
    <w:rsid w:val="003B59F6"/>
    <w:rsid w:val="003B700C"/>
    <w:rsid w:val="003D7524"/>
    <w:rsid w:val="003F1C18"/>
    <w:rsid w:val="00400A2C"/>
    <w:rsid w:val="00401AC5"/>
    <w:rsid w:val="00403E02"/>
    <w:rsid w:val="004057B3"/>
    <w:rsid w:val="0041374C"/>
    <w:rsid w:val="00430B8F"/>
    <w:rsid w:val="00431FEF"/>
    <w:rsid w:val="00451D6D"/>
    <w:rsid w:val="00481076"/>
    <w:rsid w:val="004A1284"/>
    <w:rsid w:val="004B1424"/>
    <w:rsid w:val="004C6804"/>
    <w:rsid w:val="004E6CA3"/>
    <w:rsid w:val="004F7434"/>
    <w:rsid w:val="0051144D"/>
    <w:rsid w:val="00525540"/>
    <w:rsid w:val="00544C03"/>
    <w:rsid w:val="00550145"/>
    <w:rsid w:val="005529E6"/>
    <w:rsid w:val="0055428B"/>
    <w:rsid w:val="00573E13"/>
    <w:rsid w:val="00582A39"/>
    <w:rsid w:val="005A51C5"/>
    <w:rsid w:val="005A766D"/>
    <w:rsid w:val="005E604C"/>
    <w:rsid w:val="005F5916"/>
    <w:rsid w:val="005F70A0"/>
    <w:rsid w:val="006236FB"/>
    <w:rsid w:val="00627419"/>
    <w:rsid w:val="00644919"/>
    <w:rsid w:val="006471A4"/>
    <w:rsid w:val="0064757E"/>
    <w:rsid w:val="0067008A"/>
    <w:rsid w:val="006810B8"/>
    <w:rsid w:val="006A46AC"/>
    <w:rsid w:val="006A5BAB"/>
    <w:rsid w:val="006A78A6"/>
    <w:rsid w:val="006C4BFC"/>
    <w:rsid w:val="006D24D6"/>
    <w:rsid w:val="006E6A5C"/>
    <w:rsid w:val="006F116C"/>
    <w:rsid w:val="006F2E74"/>
    <w:rsid w:val="006F7FFC"/>
    <w:rsid w:val="007058B1"/>
    <w:rsid w:val="007176AB"/>
    <w:rsid w:val="007331F3"/>
    <w:rsid w:val="00742F73"/>
    <w:rsid w:val="0074491D"/>
    <w:rsid w:val="00756CD9"/>
    <w:rsid w:val="00767523"/>
    <w:rsid w:val="00771247"/>
    <w:rsid w:val="00782440"/>
    <w:rsid w:val="00783BF9"/>
    <w:rsid w:val="007C06B2"/>
    <w:rsid w:val="007C4345"/>
    <w:rsid w:val="007C4628"/>
    <w:rsid w:val="007D4ACB"/>
    <w:rsid w:val="007F064D"/>
    <w:rsid w:val="00814E64"/>
    <w:rsid w:val="00824E8E"/>
    <w:rsid w:val="008341D1"/>
    <w:rsid w:val="008366AC"/>
    <w:rsid w:val="0084208D"/>
    <w:rsid w:val="008639D3"/>
    <w:rsid w:val="0087744D"/>
    <w:rsid w:val="0088346C"/>
    <w:rsid w:val="008A1794"/>
    <w:rsid w:val="008B2812"/>
    <w:rsid w:val="008D2247"/>
    <w:rsid w:val="008D4AD9"/>
    <w:rsid w:val="008E573B"/>
    <w:rsid w:val="00901C14"/>
    <w:rsid w:val="0090512F"/>
    <w:rsid w:val="009072D9"/>
    <w:rsid w:val="00947784"/>
    <w:rsid w:val="009745EE"/>
    <w:rsid w:val="00976B7B"/>
    <w:rsid w:val="009854CE"/>
    <w:rsid w:val="009A04B6"/>
    <w:rsid w:val="009A1009"/>
    <w:rsid w:val="009B0042"/>
    <w:rsid w:val="009B1027"/>
    <w:rsid w:val="009B5DF5"/>
    <w:rsid w:val="009F2FB0"/>
    <w:rsid w:val="009F3CB3"/>
    <w:rsid w:val="009F6001"/>
    <w:rsid w:val="00A10227"/>
    <w:rsid w:val="00A1160B"/>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CF16E2"/>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61C6A"/>
    <w:rsid w:val="00E62F23"/>
    <w:rsid w:val="00E73764"/>
    <w:rsid w:val="00E848B8"/>
    <w:rsid w:val="00EA5E54"/>
    <w:rsid w:val="00EC6030"/>
    <w:rsid w:val="00ED45AD"/>
    <w:rsid w:val="00F11928"/>
    <w:rsid w:val="00F159DB"/>
    <w:rsid w:val="00F167AB"/>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Ttulo1">
    <w:name w:val="heading 1"/>
    <w:basedOn w:val="Normal"/>
    <w:next w:val="Normal"/>
    <w:link w:val="Ttulo1C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F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45F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45F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45F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45F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45F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45F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45FCE"/>
    <w:rPr>
      <w:rFonts w:eastAsiaTheme="majorEastAsia" w:cstheme="majorBidi"/>
      <w:color w:val="272727" w:themeColor="text1" w:themeTint="D8"/>
    </w:rPr>
  </w:style>
  <w:style w:type="paragraph" w:styleId="Ttulo">
    <w:name w:val="Title"/>
    <w:basedOn w:val="Normal"/>
    <w:next w:val="Normal"/>
    <w:link w:val="TtuloC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5F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45F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45FCE"/>
    <w:pPr>
      <w:spacing w:before="160"/>
      <w:jc w:val="center"/>
    </w:pPr>
    <w:rPr>
      <w:i/>
      <w:iCs/>
      <w:color w:val="404040" w:themeColor="text1" w:themeTint="BF"/>
    </w:rPr>
  </w:style>
  <w:style w:type="character" w:customStyle="1" w:styleId="CitaCar">
    <w:name w:val="Cita Car"/>
    <w:basedOn w:val="Fuentedeprrafopredeter"/>
    <w:link w:val="Cita"/>
    <w:uiPriority w:val="29"/>
    <w:rsid w:val="00D45FCE"/>
    <w:rPr>
      <w:i/>
      <w:iCs/>
      <w:color w:val="404040" w:themeColor="text1" w:themeTint="BF"/>
    </w:rPr>
  </w:style>
  <w:style w:type="paragraph" w:styleId="Prrafodelista">
    <w:name w:val="List Paragraph"/>
    <w:basedOn w:val="Normal"/>
    <w:uiPriority w:val="34"/>
    <w:qFormat/>
    <w:rsid w:val="00D45FCE"/>
    <w:pPr>
      <w:ind w:left="720"/>
      <w:contextualSpacing/>
    </w:pPr>
  </w:style>
  <w:style w:type="character" w:styleId="nfasisintenso">
    <w:name w:val="Intense Emphasis"/>
    <w:basedOn w:val="Fuentedeprrafopredeter"/>
    <w:uiPriority w:val="21"/>
    <w:qFormat/>
    <w:rsid w:val="00D45FCE"/>
    <w:rPr>
      <w:i/>
      <w:iCs/>
      <w:color w:val="0F4761" w:themeColor="accent1" w:themeShade="BF"/>
    </w:rPr>
  </w:style>
  <w:style w:type="paragraph" w:styleId="Citadestacada">
    <w:name w:val="Intense Quote"/>
    <w:basedOn w:val="Normal"/>
    <w:next w:val="Normal"/>
    <w:link w:val="CitadestacadaC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45FCE"/>
    <w:rPr>
      <w:i/>
      <w:iCs/>
      <w:color w:val="0F4761" w:themeColor="accent1" w:themeShade="BF"/>
    </w:rPr>
  </w:style>
  <w:style w:type="character" w:styleId="Referenciaintensa">
    <w:name w:val="Intense Reference"/>
    <w:basedOn w:val="Fuentedeprrafopredeter"/>
    <w:uiPriority w:val="32"/>
    <w:qFormat/>
    <w:rsid w:val="00D45FCE"/>
    <w:rPr>
      <w:b/>
      <w:bCs/>
      <w:smallCaps/>
      <w:color w:val="0F4761" w:themeColor="accent1" w:themeShade="BF"/>
      <w:spacing w:val="5"/>
    </w:rPr>
  </w:style>
  <w:style w:type="paragraph" w:styleId="Encabezado">
    <w:name w:val="header"/>
    <w:basedOn w:val="Normal"/>
    <w:link w:val="EncabezadoCar"/>
    <w:uiPriority w:val="99"/>
    <w:unhideWhenUsed/>
    <w:rsid w:val="00D45F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5FCE"/>
  </w:style>
  <w:style w:type="paragraph" w:styleId="Piedepgina">
    <w:name w:val="footer"/>
    <w:basedOn w:val="Normal"/>
    <w:link w:val="PiedepginaCar"/>
    <w:uiPriority w:val="99"/>
    <w:unhideWhenUsed/>
    <w:rsid w:val="00D45F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5FCE"/>
  </w:style>
  <w:style w:type="table" w:styleId="Tablaconcuadrcula">
    <w:name w:val="Table Grid"/>
    <w:basedOn w:val="Tabla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D6E49"/>
    <w:rPr>
      <w:color w:val="0000FF"/>
      <w:u w:val="single"/>
    </w:rPr>
  </w:style>
  <w:style w:type="character" w:styleId="Mencinsinresolver">
    <w:name w:val="Unresolved Mention"/>
    <w:basedOn w:val="Fuentedeprrafopredeter"/>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Hipervnculovisitado">
    <w:name w:val="FollowedHyperlink"/>
    <w:basedOn w:val="Fuentedeprrafopredeter"/>
    <w:uiPriority w:val="99"/>
    <w:semiHidden/>
    <w:unhideWhenUsed/>
    <w:rsid w:val="005F70A0"/>
    <w:rPr>
      <w:color w:val="96607D" w:themeColor="followedHyperlink"/>
      <w:u w:val="single"/>
    </w:rPr>
  </w:style>
  <w:style w:type="paragraph" w:styleId="Textonotaalfinal">
    <w:name w:val="endnote text"/>
    <w:basedOn w:val="Normal"/>
    <w:link w:val="TextonotaalfinalCar"/>
    <w:uiPriority w:val="99"/>
    <w:semiHidden/>
    <w:unhideWhenUsed/>
    <w:rsid w:val="00B929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9292D"/>
    <w:rPr>
      <w:sz w:val="20"/>
      <w:szCs w:val="20"/>
    </w:rPr>
  </w:style>
  <w:style w:type="character" w:styleId="Refdenotaalfinal">
    <w:name w:val="endnote reference"/>
    <w:basedOn w:val="Fuentedeprrafopredeter"/>
    <w:uiPriority w:val="99"/>
    <w:semiHidden/>
    <w:unhideWhenUsed/>
    <w:rsid w:val="00B9292D"/>
    <w:rPr>
      <w:vertAlign w:val="superscript"/>
    </w:rPr>
  </w:style>
  <w:style w:type="character" w:styleId="Refdecomentario">
    <w:name w:val="annotation reference"/>
    <w:basedOn w:val="Fuentedeprrafopredeter"/>
    <w:uiPriority w:val="99"/>
    <w:semiHidden/>
    <w:unhideWhenUsed/>
    <w:rsid w:val="003222BB"/>
    <w:rPr>
      <w:sz w:val="16"/>
      <w:szCs w:val="16"/>
    </w:rPr>
  </w:style>
  <w:style w:type="paragraph" w:styleId="Textocomentario">
    <w:name w:val="annotation text"/>
    <w:basedOn w:val="Normal"/>
    <w:link w:val="TextocomentarioCar"/>
    <w:uiPriority w:val="99"/>
    <w:unhideWhenUsed/>
    <w:rsid w:val="003222BB"/>
    <w:pPr>
      <w:spacing w:line="240" w:lineRule="auto"/>
    </w:pPr>
    <w:rPr>
      <w:sz w:val="20"/>
      <w:szCs w:val="20"/>
    </w:rPr>
  </w:style>
  <w:style w:type="character" w:customStyle="1" w:styleId="TextocomentarioCar">
    <w:name w:val="Texto comentario Car"/>
    <w:basedOn w:val="Fuentedeprrafopredeter"/>
    <w:link w:val="Textocomentario"/>
    <w:uiPriority w:val="99"/>
    <w:rsid w:val="003222BB"/>
    <w:rPr>
      <w:sz w:val="20"/>
      <w:szCs w:val="20"/>
    </w:rPr>
  </w:style>
  <w:style w:type="paragraph" w:styleId="Asuntodelcomentario">
    <w:name w:val="annotation subject"/>
    <w:basedOn w:val="Textocomentario"/>
    <w:next w:val="Textocomentario"/>
    <w:link w:val="AsuntodelcomentarioCar"/>
    <w:uiPriority w:val="99"/>
    <w:semiHidden/>
    <w:unhideWhenUsed/>
    <w:rsid w:val="003222BB"/>
    <w:rPr>
      <w:b/>
      <w:bCs/>
    </w:rPr>
  </w:style>
  <w:style w:type="character" w:customStyle="1" w:styleId="AsuntodelcomentarioCar">
    <w:name w:val="Asunto del comentario Car"/>
    <w:basedOn w:val="TextocomentarioCar"/>
    <w:link w:val="Asuntodelcomentario"/>
    <w:uiPriority w:val="99"/>
    <w:semiHidden/>
    <w:rsid w:val="003222BB"/>
    <w:rPr>
      <w:b/>
      <w:bCs/>
      <w:sz w:val="20"/>
      <w:szCs w:val="20"/>
    </w:rPr>
  </w:style>
  <w:style w:type="paragraph" w:styleId="Textodeglobo">
    <w:name w:val="Balloon Text"/>
    <w:basedOn w:val="Normal"/>
    <w:link w:val="TextodegloboCar"/>
    <w:uiPriority w:val="99"/>
    <w:semiHidden/>
    <w:unhideWhenUsed/>
    <w:rsid w:val="003222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22BB"/>
    <w:rPr>
      <w:rFonts w:ascii="Segoe UI" w:hAnsi="Segoe UI" w:cs="Segoe UI"/>
      <w:sz w:val="18"/>
      <w:szCs w:val="18"/>
    </w:rPr>
  </w:style>
  <w:style w:type="paragraph" w:styleId="Revisin">
    <w:name w:val="Revision"/>
    <w:hidden/>
    <w:uiPriority w:val="99"/>
    <w:semiHidden/>
    <w:rsid w:val="00CE2639"/>
    <w:pPr>
      <w:spacing w:after="0" w:line="240" w:lineRule="auto"/>
    </w:pPr>
  </w:style>
  <w:style w:type="character" w:styleId="nfasis">
    <w:name w:val="Emphasis"/>
    <w:basedOn w:val="Fuentedeprrafopredeter"/>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978-3-031-18923-4_6" TargetMode="External"/><Relationship Id="rId18" Type="http://schemas.openxmlformats.org/officeDocument/2006/relationships/hyperlink" Target="https://nbsoil.eu/glossary/" TargetMode="External"/><Relationship Id="rId26" Type="http://schemas.openxmlformats.org/officeDocument/2006/relationships/hyperlink" Target="https://www.eurovia.org/wp-content/uploads/2016/11/defining-land-grabs.pdf" TargetMode="External"/><Relationship Id="rId39" Type="http://schemas.openxmlformats.org/officeDocument/2006/relationships/hyperlink" Target="https://www.oed.com/search/dictionary" TargetMode="External"/><Relationship Id="rId21" Type="http://schemas.openxmlformats.org/officeDocument/2006/relationships/hyperlink" Target="https://landmarkproject.eu/landmark-glossary/" TargetMode="External"/><Relationship Id="rId34" Type="http://schemas.openxmlformats.org/officeDocument/2006/relationships/hyperlink" Target="https://doi.org/10.3389/fenvs.2022.1028839" TargetMode="External"/><Relationship Id="rId42" Type="http://schemas.openxmlformats.org/officeDocument/2006/relationships/hyperlink" Target="https://web.mit.edu/jrankin/www/interdisciplinary/interdisc_Newell.pdf" TargetMode="External"/><Relationship Id="rId47" Type="http://schemas.openxmlformats.org/officeDocument/2006/relationships/hyperlink" Target="https://doi.org/10.4060/cb4476en" TargetMode="External"/><Relationship Id="rId50" Type="http://schemas.openxmlformats.org/officeDocument/2006/relationships/hyperlink" Target="https://doi.org/10.2489/jswc.2020.0620A"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3390/agronomy12112595" TargetMode="External"/><Relationship Id="rId29" Type="http://schemas.openxmlformats.org/officeDocument/2006/relationships/hyperlink" Target="https://doi.org/10.1038/s43247-024-01405-8" TargetMode="External"/><Relationship Id="rId11" Type="http://schemas.openxmlformats.org/officeDocument/2006/relationships/hyperlink" Target="http://www.fao.org/ag/ca/" TargetMode="External"/><Relationship Id="rId24" Type="http://schemas.openxmlformats.org/officeDocument/2006/relationships/hyperlink" Target="https://doi.org/10.3390/agronomy12112595" TargetMode="External"/><Relationship Id="rId32" Type="http://schemas.openxmlformats.org/officeDocument/2006/relationships/hyperlink" Target="https://doi.org/10.1111/jvs.12727" TargetMode="External"/><Relationship Id="rId37" Type="http://schemas.openxmlformats.org/officeDocument/2006/relationships/hyperlink" Target="https://techresearchonline.com/blog/10-new-ways-to-communicate-digitally-age-of-digital-technology/" TargetMode="External"/><Relationship Id="rId40" Type="http://schemas.openxmlformats.org/officeDocument/2006/relationships/hyperlink" Target="https://www.who.int/teams/noncommunicable-diseases/sensory-functions-disability-and-rehabilitation/world-report-on-disability" TargetMode="External"/><Relationship Id="rId45" Type="http://schemas.openxmlformats.org/officeDocument/2006/relationships/hyperlink" Target="https://doi.org/10.1007/s11625-020-00794-x" TargetMode="External"/><Relationship Id="rId53" Type="http://schemas.openxmlformats.org/officeDocument/2006/relationships/hyperlink" Target="https://research-and-innovation.ec.europa.eu/knowledge-publications-tools-and-data/publications/all-publications/implementation-plans-eu-missions_en" TargetMode="External"/><Relationship Id="rId5" Type="http://schemas.openxmlformats.org/officeDocument/2006/relationships/numbering" Target="numbering.xml"/><Relationship Id="rId19" Type="http://schemas.openxmlformats.org/officeDocument/2006/relationships/hyperlink" Target="https://soilhealthbenchmarks.eu/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chapter/10.1007/978-3-031-18923-4_6/figures/4" TargetMode="External"/><Relationship Id="rId22" Type="http://schemas.openxmlformats.org/officeDocument/2006/relationships/hyperlink" Target="https://doi.org/10.1007/978-3-031-18923-4_6" TargetMode="External"/><Relationship Id="rId27" Type="http://schemas.openxmlformats.org/officeDocument/2006/relationships/hyperlink" Target="https://doi.org/10.1080/10643389.2023.2228651" TargetMode="External"/><Relationship Id="rId30" Type="http://schemas.openxmlformats.org/officeDocument/2006/relationships/hyperlink" Target="https://doi.org/10.3390/agriculture10090394" TargetMode="External"/><Relationship Id="rId35" Type="http://schemas.openxmlformats.org/officeDocument/2006/relationships/hyperlink" Target="https://doi.org/10.1080/03004279.2023.2186972" TargetMode="External"/><Relationship Id="rId43" Type="http://schemas.openxmlformats.org/officeDocument/2006/relationships/hyperlink" Target="http://dx.doi.org/10.1201/b12500" TargetMode="External"/><Relationship Id="rId48" Type="http://schemas.openxmlformats.org/officeDocument/2006/relationships/hyperlink" Target="https://www.cbd.int/gbo5"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anifeedsci.2011.04.03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landmarkproject.eu/soil-functions-concept/" TargetMode="External"/><Relationship Id="rId25" Type="http://schemas.openxmlformats.org/officeDocument/2006/relationships/hyperlink" Target="https://ohioline.osu.edu/factsheet/SAG-19" TargetMode="External"/><Relationship Id="rId33" Type="http://schemas.openxmlformats.org/officeDocument/2006/relationships/hyperlink" Target="https://doi.org/10.1108/jefas-12-2021-0267" TargetMode="External"/><Relationship Id="rId38" Type="http://schemas.openxmlformats.org/officeDocument/2006/relationships/hyperlink" Target="https://doi.org/10.26522/ssj.v15i2.2657" TargetMode="External"/><Relationship Id="rId46" Type="http://schemas.openxmlformats.org/officeDocument/2006/relationships/hyperlink" Target="https://doi.org/10.1371/journal.pone.0152637" TargetMode="External"/><Relationship Id="rId20" Type="http://schemas.openxmlformats.org/officeDocument/2006/relationships/hyperlink" Target="https://www.soilcare-project.eu/resources/glossary" TargetMode="External"/><Relationship Id="rId41" Type="http://schemas.openxmlformats.org/officeDocument/2006/relationships/hyperlink" Target="https://www.uu.nl/en/research/transdisciplinary-field-guide/get-started/what-is-transdisciplinary-research"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link.springer.com/chapter/10.1007/978-3-031-18923-4_6" TargetMode="External"/><Relationship Id="rId28" Type="http://schemas.openxmlformats.org/officeDocument/2006/relationships/hyperlink" Target="https://www.landis.org.uk/downloads/downloads/Glossary.pdf" TargetMode="External"/><Relationship Id="rId36" Type="http://schemas.openxmlformats.org/officeDocument/2006/relationships/hyperlink" Target="https://www.sbcguidance.org/understand/social-and-behaviour-change-communication" TargetMode="External"/><Relationship Id="rId49" Type="http://schemas.openxmlformats.org/officeDocument/2006/relationships/hyperlink" Target="https://doi.org/10.1126/science.1097396"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4236/AJPS.2018.99140" TargetMode="External"/><Relationship Id="rId44" Type="http://schemas.openxmlformats.org/officeDocument/2006/relationships/hyperlink" Target="https://doi.org/10.1007/978-3-030-62397-5_26" TargetMode="External"/><Relationship Id="rId52" Type="http://schemas.openxmlformats.org/officeDocument/2006/relationships/hyperlink" Target="https://www.millenniumassessmen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24C2B-B11C-4A8F-BC21-60690E328B69}"/>
</file>

<file path=customXml/itemProps2.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customXml/itemProps3.xml><?xml version="1.0" encoding="utf-8"?>
<ds:datastoreItem xmlns:ds="http://schemas.openxmlformats.org/officeDocument/2006/customXml" ds:itemID="{1BF969EB-EA69-467B-AFCE-2832D0B14543}">
  <ds:schemaRefs>
    <ds:schemaRef ds:uri="http://schemas.microsoft.com/sharepoint/v3/contenttype/forms"/>
  </ds:schemaRefs>
</ds:datastoreItem>
</file>

<file path=customXml/itemProps4.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11111</Words>
  <Characters>48223</Characters>
  <Application>Microsoft Office Word</Application>
  <DocSecurity>0</DocSecurity>
  <Lines>2836</Lines>
  <Paragraphs>1913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Pau Gros Calsina</cp:lastModifiedBy>
  <cp:revision>2</cp:revision>
  <dcterms:created xsi:type="dcterms:W3CDTF">2025-04-11T13:31:00Z</dcterms:created>
  <dcterms:modified xsi:type="dcterms:W3CDTF">2025-04-11T13:31:00Z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