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01994" w14:textId="77777777" w:rsidR="00F04806" w:rsidRPr="00F04806" w:rsidRDefault="00F04806" w:rsidP="00F04806">
      <w:pPr>
        <w:pStyle w:val="Nincstrkz"/>
        <w:jc w:val="center"/>
        <w:rPr>
          <w:rFonts w:ascii="Times New Roman" w:hAnsi="Times New Roman" w:cs="Times New Roman"/>
          <w:b/>
          <w:bCs/>
          <w:color w:val="8DD873" w:themeColor="accent6" w:themeTint="99"/>
          <w:sz w:val="36"/>
          <w:szCs w:val="36"/>
          <w:lang w:eastAsia="pl-PL"/>
        </w:rPr>
      </w:pPr>
    </w:p>
    <w:p w14:paraId="1838F654" w14:textId="423ED11A" w:rsidR="00040F5F" w:rsidRDefault="003265F0" w:rsidP="00F04806">
      <w:pPr>
        <w:pStyle w:val="Nincstrkz"/>
        <w:jc w:val="center"/>
        <w:rPr>
          <w:rFonts w:ascii="Times New Roman" w:hAnsi="Times New Roman" w:cs="Times New Roman"/>
          <w:b/>
          <w:bCs/>
          <w:color w:val="8DD873" w:themeColor="accent6" w:themeTint="99"/>
          <w:sz w:val="56"/>
          <w:szCs w:val="56"/>
          <w:lang w:eastAsia="pl-PL"/>
        </w:rPr>
      </w:pPr>
      <w:r w:rsidRPr="00DC57CA">
        <w:rPr>
          <w:rFonts w:ascii="Times New Roman" w:hAnsi="Times New Roman" w:cs="Times New Roman"/>
          <w:b/>
          <w:bCs/>
          <w:color w:val="8DD873" w:themeColor="accent6" w:themeTint="99"/>
          <w:sz w:val="56"/>
          <w:szCs w:val="56"/>
          <w:lang w:eastAsia="pl-PL"/>
        </w:rPr>
        <w:t>SZÓ</w:t>
      </w:r>
      <w:r w:rsidR="00215F89">
        <w:rPr>
          <w:rFonts w:ascii="Times New Roman" w:hAnsi="Times New Roman" w:cs="Times New Roman"/>
          <w:b/>
          <w:bCs/>
          <w:color w:val="8DD873" w:themeColor="accent6" w:themeTint="99"/>
          <w:sz w:val="56"/>
          <w:szCs w:val="56"/>
          <w:lang w:eastAsia="pl-PL"/>
        </w:rPr>
        <w:t>TÁR</w:t>
      </w:r>
    </w:p>
    <w:p w14:paraId="5C7CBDFB" w14:textId="77777777" w:rsidR="00F04806" w:rsidRPr="00F04806" w:rsidRDefault="00F04806" w:rsidP="00F04806">
      <w:pPr>
        <w:pStyle w:val="Nincstrkz"/>
        <w:jc w:val="center"/>
        <w:rPr>
          <w:rFonts w:ascii="Times New Roman" w:hAnsi="Times New Roman" w:cs="Times New Roman"/>
          <w:b/>
          <w:bCs/>
          <w:color w:val="8DD873" w:themeColor="accent6" w:themeTint="99"/>
          <w:sz w:val="18"/>
          <w:szCs w:val="18"/>
          <w:lang w:eastAsia="pl-PL"/>
        </w:rPr>
      </w:pPr>
    </w:p>
    <w:tbl>
      <w:tblPr>
        <w:tblStyle w:val="Rcsostblzat"/>
        <w:tblW w:w="9356" w:type="dxa"/>
        <w:tblInd w:w="-284"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307"/>
        <w:gridCol w:w="461"/>
        <w:gridCol w:w="6588"/>
      </w:tblGrid>
      <w:tr w:rsidR="00F04806" w:rsidRPr="00DC57CA" w14:paraId="54E40605" w14:textId="77777777" w:rsidTr="00F04806">
        <w:tc>
          <w:tcPr>
            <w:tcW w:w="2307" w:type="dxa"/>
          </w:tcPr>
          <w:p w14:paraId="5C4EC49D" w14:textId="77777777" w:rsidR="00F04806" w:rsidRPr="00DC57CA" w:rsidRDefault="00F04806" w:rsidP="002A67F8">
            <w:pPr>
              <w:jc w:val="center"/>
              <w:rPr>
                <w:rFonts w:ascii="Times New Roman" w:hAnsi="Times New Roman" w:cs="Times New Roman"/>
                <w:b/>
                <w:color w:val="3A7C22" w:themeColor="accent6" w:themeShade="BF"/>
              </w:rPr>
            </w:pPr>
          </w:p>
        </w:tc>
        <w:tc>
          <w:tcPr>
            <w:tcW w:w="461" w:type="dxa"/>
          </w:tcPr>
          <w:p w14:paraId="54D99B8B" w14:textId="77777777" w:rsidR="00F04806" w:rsidRPr="00DC57CA" w:rsidRDefault="00F04806" w:rsidP="002A67F8">
            <w:pPr>
              <w:jc w:val="center"/>
              <w:rPr>
                <w:rFonts w:ascii="Times New Roman" w:hAnsi="Times New Roman" w:cs="Times New Roman"/>
              </w:rPr>
            </w:pPr>
          </w:p>
        </w:tc>
        <w:tc>
          <w:tcPr>
            <w:tcW w:w="6588" w:type="dxa"/>
          </w:tcPr>
          <w:p w14:paraId="3B30FB8A" w14:textId="77777777" w:rsidR="00F04806" w:rsidRPr="00DC57CA" w:rsidRDefault="00F04806" w:rsidP="002A67F8">
            <w:pPr>
              <w:jc w:val="center"/>
              <w:rPr>
                <w:rFonts w:ascii="Times New Roman" w:hAnsi="Times New Roman" w:cs="Times New Roman"/>
              </w:rPr>
            </w:pPr>
          </w:p>
        </w:tc>
      </w:tr>
      <w:tr w:rsidR="00F04806" w:rsidRPr="00DC57CA" w14:paraId="3999457C" w14:textId="77777777" w:rsidTr="00F04806">
        <w:tc>
          <w:tcPr>
            <w:tcW w:w="2307" w:type="dxa"/>
          </w:tcPr>
          <w:p w14:paraId="2ACE846A" w14:textId="245F6F9C" w:rsidR="00F04806" w:rsidRPr="00DC57CA" w:rsidRDefault="00F04806" w:rsidP="00FC5558">
            <w:pPr>
              <w:rPr>
                <w:rFonts w:ascii="Times New Roman" w:hAnsi="Times New Roman" w:cs="Times New Roman"/>
                <w:b/>
                <w:color w:val="D86DCB" w:themeColor="accent5" w:themeTint="99"/>
              </w:rPr>
            </w:pPr>
            <w:r w:rsidRPr="00DC57CA">
              <w:rPr>
                <w:rFonts w:ascii="Times New Roman" w:hAnsi="Times New Roman" w:cs="Times New Roman"/>
                <w:b/>
                <w:color w:val="3A7C22" w:themeColor="accent6" w:themeShade="BF"/>
              </w:rPr>
              <w:t>Adszorpció</w:t>
            </w:r>
          </w:p>
        </w:tc>
        <w:tc>
          <w:tcPr>
            <w:tcW w:w="461" w:type="dxa"/>
          </w:tcPr>
          <w:p w14:paraId="4FBA9EAA" w14:textId="77777777" w:rsidR="00F04806" w:rsidRPr="00DC57CA" w:rsidRDefault="00F04806" w:rsidP="00FC5558">
            <w:pPr>
              <w:jc w:val="both"/>
              <w:rPr>
                <w:rFonts w:ascii="Times New Roman" w:hAnsi="Times New Roman" w:cs="Times New Roman"/>
              </w:rPr>
            </w:pPr>
          </w:p>
        </w:tc>
        <w:tc>
          <w:tcPr>
            <w:tcW w:w="6588" w:type="dxa"/>
          </w:tcPr>
          <w:p w14:paraId="4565B686" w14:textId="4C7E0113" w:rsidR="00F04806" w:rsidRPr="00DC57CA" w:rsidRDefault="00F04806" w:rsidP="00FC5558">
            <w:pPr>
              <w:jc w:val="both"/>
              <w:rPr>
                <w:rFonts w:ascii="Times New Roman" w:hAnsi="Times New Roman" w:cs="Times New Roman"/>
              </w:rPr>
            </w:pPr>
            <w:r w:rsidRPr="00DC57CA">
              <w:rPr>
                <w:rFonts w:ascii="Times New Roman" w:hAnsi="Times New Roman" w:cs="Times New Roman"/>
              </w:rPr>
              <w:t>Az a folyamat, amelynek során atomok, molekulák vagy ionok kémiai vagy fizikai kötés révén szilárd anyagok felületén tapadnak meg. Az abszorpció során a gőzök, gázok és nem disszociált molekulák behatolnak a folyadék vagy a szilárd anyag belsejébe.</w:t>
            </w:r>
          </w:p>
        </w:tc>
      </w:tr>
      <w:tr w:rsidR="00F04806" w:rsidRPr="00DC57CA" w14:paraId="45D16A96" w14:textId="77777777" w:rsidTr="00F04806">
        <w:tc>
          <w:tcPr>
            <w:tcW w:w="2307" w:type="dxa"/>
          </w:tcPr>
          <w:p w14:paraId="7C3431D3" w14:textId="763450FA" w:rsidR="00F04806" w:rsidRPr="00DC57CA" w:rsidRDefault="00F04806" w:rsidP="00FC5558">
            <w:pPr>
              <w:rPr>
                <w:rFonts w:ascii="Times New Roman" w:hAnsi="Times New Roman" w:cs="Times New Roman"/>
                <w:b/>
                <w:bCs/>
                <w:color w:val="3A7C22" w:themeColor="accent6" w:themeShade="BF"/>
              </w:rPr>
            </w:pPr>
            <w:r w:rsidRPr="00DC57CA">
              <w:rPr>
                <w:rFonts w:ascii="Times New Roman" w:hAnsi="Times New Roman" w:cs="Times New Roman"/>
                <w:b/>
                <w:bCs/>
                <w:color w:val="3A7C22" w:themeColor="accent6" w:themeShade="BF"/>
              </w:rPr>
              <w:t>Aggregátumok (talajmorzsák)</w:t>
            </w:r>
          </w:p>
        </w:tc>
        <w:tc>
          <w:tcPr>
            <w:tcW w:w="461" w:type="dxa"/>
          </w:tcPr>
          <w:p w14:paraId="79685D17" w14:textId="77777777" w:rsidR="00F04806" w:rsidRPr="00DC57CA" w:rsidRDefault="00F04806" w:rsidP="00FC5558">
            <w:pPr>
              <w:jc w:val="both"/>
              <w:rPr>
                <w:rFonts w:ascii="Times New Roman" w:hAnsi="Times New Roman" w:cs="Times New Roman"/>
              </w:rPr>
            </w:pPr>
          </w:p>
        </w:tc>
        <w:tc>
          <w:tcPr>
            <w:tcW w:w="6588" w:type="dxa"/>
          </w:tcPr>
          <w:p w14:paraId="33C83BDC" w14:textId="78B73F75" w:rsidR="00F04806" w:rsidRPr="00DC57CA" w:rsidRDefault="00F04806" w:rsidP="00FC5558">
            <w:pPr>
              <w:jc w:val="both"/>
              <w:rPr>
                <w:rFonts w:ascii="Times New Roman" w:hAnsi="Times New Roman" w:cs="Times New Roman"/>
              </w:rPr>
            </w:pPr>
            <w:r w:rsidRPr="00DC57CA">
              <w:rPr>
                <w:rFonts w:ascii="Times New Roman" w:hAnsi="Times New Roman" w:cs="Times New Roman"/>
              </w:rPr>
              <w:t>A talajaggregátumok talajszemcsékből és szervesanyagból álló csoportosulások, amelyeket fizikai, kémiai és biológiai tényezők, például mikrobák által termelt ragasztó anyagok, gombafonalak és gyökerek kötnek össze. Ezek az aggregátumok alakjukban és méretükben változóak, és alapvető szerepet játszanak a talajszerkezet, a porozitás, a vízmegtartó képesség és a talaj általános egészségi állapotának fenntartásában.</w:t>
            </w:r>
          </w:p>
        </w:tc>
      </w:tr>
      <w:tr w:rsidR="00097286" w:rsidRPr="00DC57CA" w14:paraId="0D05FB2D" w14:textId="77777777" w:rsidTr="00F04806">
        <w:tc>
          <w:tcPr>
            <w:tcW w:w="2307" w:type="dxa"/>
          </w:tcPr>
          <w:p w14:paraId="16F55A5E" w14:textId="2EE75B7C" w:rsidR="00097286" w:rsidRPr="00DC57CA" w:rsidRDefault="00097286" w:rsidP="00097286">
            <w:pPr>
              <w:rPr>
                <w:rFonts w:ascii="Times New Roman" w:hAnsi="Times New Roman" w:cs="Times New Roman"/>
                <w:b/>
                <w:bCs/>
                <w:color w:val="3A7C22" w:themeColor="accent6" w:themeShade="BF"/>
              </w:rPr>
            </w:pPr>
            <w:r w:rsidRPr="00DC57CA">
              <w:rPr>
                <w:rFonts w:ascii="Times New Roman" w:hAnsi="Times New Roman" w:cs="Times New Roman"/>
                <w:b/>
                <w:bCs/>
                <w:color w:val="3A7C22" w:themeColor="accent6" w:themeShade="BF"/>
              </w:rPr>
              <w:t>Agrárerdészet (</w:t>
            </w:r>
            <w:proofErr w:type="spellStart"/>
            <w:r w:rsidRPr="00DC57CA">
              <w:rPr>
                <w:rFonts w:ascii="Times New Roman" w:hAnsi="Times New Roman" w:cs="Times New Roman"/>
                <w:b/>
                <w:bCs/>
                <w:color w:val="3A7C22" w:themeColor="accent6" w:themeShade="BF"/>
              </w:rPr>
              <w:t>Agroferestry</w:t>
            </w:r>
            <w:proofErr w:type="spellEnd"/>
            <w:r w:rsidRPr="00DC57CA">
              <w:rPr>
                <w:rFonts w:ascii="Times New Roman" w:hAnsi="Times New Roman" w:cs="Times New Roman"/>
                <w:b/>
                <w:bCs/>
                <w:color w:val="3A7C22" w:themeColor="accent6" w:themeShade="BF"/>
              </w:rPr>
              <w:t>)</w:t>
            </w:r>
          </w:p>
        </w:tc>
        <w:tc>
          <w:tcPr>
            <w:tcW w:w="461" w:type="dxa"/>
          </w:tcPr>
          <w:p w14:paraId="5D987BD9" w14:textId="77777777" w:rsidR="00097286" w:rsidRPr="00DC57CA" w:rsidRDefault="00097286" w:rsidP="00097286">
            <w:pPr>
              <w:jc w:val="both"/>
              <w:rPr>
                <w:rFonts w:ascii="Times New Roman" w:hAnsi="Times New Roman" w:cs="Times New Roman"/>
              </w:rPr>
            </w:pPr>
          </w:p>
        </w:tc>
        <w:tc>
          <w:tcPr>
            <w:tcW w:w="6588" w:type="dxa"/>
          </w:tcPr>
          <w:p w14:paraId="3DD41A69" w14:textId="7CAD7A10" w:rsidR="00097286" w:rsidRPr="00DC57CA" w:rsidRDefault="00097286" w:rsidP="00097286">
            <w:pPr>
              <w:jc w:val="both"/>
              <w:rPr>
                <w:rFonts w:ascii="Times New Roman" w:hAnsi="Times New Roman" w:cs="Times New Roman"/>
              </w:rPr>
            </w:pPr>
            <w:r w:rsidRPr="00DC57CA">
              <w:rPr>
                <w:rFonts w:ascii="Times New Roman" w:hAnsi="Times New Roman" w:cs="Times New Roman"/>
              </w:rPr>
              <w:t>A földhasználat olyan típusa, amely ugyanazon a földterületen kombinálja az egyéves mezőgazdasági tevékenységekből (például vetés és legeltetés) és a fák által végzett késleltetett hosszú távú termelésből (például faanyag) származó termelést. Ezt vagy fák ültetésével érik el a mezőgazdasági földterületeken, vagy (például ritkítás után) erdősített földterületeken történő növénytermesztéssel. A szántóföldi kultúrák és az erdészeti fák közötti termesztést kombináló termőhelyeket szántóföldi agrárerdészeti parcellákként (</w:t>
            </w:r>
            <w:proofErr w:type="spellStart"/>
            <w:r w:rsidRPr="00DC57CA">
              <w:rPr>
                <w:rFonts w:ascii="Times New Roman" w:hAnsi="Times New Roman" w:cs="Times New Roman"/>
              </w:rPr>
              <w:t>silvoarable</w:t>
            </w:r>
            <w:proofErr w:type="spellEnd"/>
            <w:r w:rsidRPr="00DC57CA">
              <w:rPr>
                <w:rFonts w:ascii="Times New Roman" w:hAnsi="Times New Roman" w:cs="Times New Roman"/>
              </w:rPr>
              <w:t>), míg a fásított parcellákat, amelyeken a fák lombkoronája alatt legelő található, agrárerdészeti legelőkként (</w:t>
            </w:r>
            <w:proofErr w:type="spellStart"/>
            <w:r w:rsidRPr="00DC57CA">
              <w:rPr>
                <w:rFonts w:ascii="Times New Roman" w:hAnsi="Times New Roman" w:cs="Times New Roman"/>
              </w:rPr>
              <w:t>silvopasture</w:t>
            </w:r>
            <w:proofErr w:type="spellEnd"/>
            <w:r w:rsidRPr="00DC57CA">
              <w:rPr>
                <w:rFonts w:ascii="Times New Roman" w:hAnsi="Times New Roman" w:cs="Times New Roman"/>
              </w:rPr>
              <w:t>) ismerik.</w:t>
            </w:r>
          </w:p>
        </w:tc>
      </w:tr>
      <w:tr w:rsidR="00097286" w:rsidRPr="00DC57CA" w14:paraId="4CC611D2" w14:textId="77777777" w:rsidTr="00F04806">
        <w:tc>
          <w:tcPr>
            <w:tcW w:w="2307" w:type="dxa"/>
          </w:tcPr>
          <w:p w14:paraId="438BFF42" w14:textId="04FC52E1" w:rsidR="00097286" w:rsidRPr="00DC57CA" w:rsidRDefault="00097286" w:rsidP="00097286">
            <w:pPr>
              <w:rPr>
                <w:rFonts w:ascii="Times New Roman" w:hAnsi="Times New Roman" w:cs="Times New Roman"/>
                <w:b/>
                <w:bCs/>
                <w:color w:val="3A7C22" w:themeColor="accent6" w:themeShade="BF"/>
              </w:rPr>
            </w:pPr>
            <w:r w:rsidRPr="00DC57CA">
              <w:rPr>
                <w:rFonts w:ascii="Times New Roman" w:hAnsi="Times New Roman" w:cs="Times New Roman"/>
                <w:b/>
                <w:bCs/>
                <w:color w:val="3A7C22" w:themeColor="accent6" w:themeShade="BF"/>
              </w:rPr>
              <w:t>Aktív részvételt ösztönző módszertanok</w:t>
            </w:r>
          </w:p>
        </w:tc>
        <w:tc>
          <w:tcPr>
            <w:tcW w:w="461" w:type="dxa"/>
          </w:tcPr>
          <w:p w14:paraId="6CCC4CE2" w14:textId="77777777" w:rsidR="00097286" w:rsidRPr="00DC57CA" w:rsidRDefault="00097286" w:rsidP="00097286">
            <w:pPr>
              <w:jc w:val="both"/>
              <w:rPr>
                <w:rFonts w:ascii="Times New Roman" w:hAnsi="Times New Roman" w:cs="Times New Roman"/>
              </w:rPr>
            </w:pPr>
          </w:p>
        </w:tc>
        <w:tc>
          <w:tcPr>
            <w:tcW w:w="6588" w:type="dxa"/>
          </w:tcPr>
          <w:p w14:paraId="74AE65FF" w14:textId="3A9C60E1" w:rsidR="00097286" w:rsidRPr="00DC57CA" w:rsidRDefault="00097286" w:rsidP="00097286">
            <w:pPr>
              <w:jc w:val="both"/>
              <w:rPr>
                <w:rFonts w:ascii="Times New Roman" w:hAnsi="Times New Roman" w:cs="Times New Roman"/>
              </w:rPr>
            </w:pPr>
            <w:r w:rsidRPr="00DC57CA">
              <w:rPr>
                <w:rFonts w:ascii="Times New Roman" w:hAnsi="Times New Roman" w:cs="Times New Roman"/>
              </w:rPr>
              <w:t>Olyan innovatív megközelítések, amelyek aktívan bevonják a résztvevőket a tanulási folyamatba vagy a kommunikációs tevékenységekbe. Ezek a módszerek elősegítik a kapcsolódást, az együttműködést és a kritikus gondolkodást, ezáltal növelve az oktatási és kommunikációs kezdeményezések hatékonyságát. Jellemzőik az interaktivitás, a relevancia, a visszajelzési mechanizmusok alkalmazása és a technológia használata.</w:t>
            </w:r>
          </w:p>
        </w:tc>
      </w:tr>
      <w:tr w:rsidR="00097286" w:rsidRPr="00DC57CA" w14:paraId="23732579" w14:textId="77777777" w:rsidTr="00F04806">
        <w:tc>
          <w:tcPr>
            <w:tcW w:w="2307" w:type="dxa"/>
          </w:tcPr>
          <w:p w14:paraId="0DF2C819" w14:textId="0A59D920" w:rsidR="00097286" w:rsidRPr="00DC57CA" w:rsidRDefault="00097286" w:rsidP="00097286">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t>Antropogén</w:t>
            </w:r>
          </w:p>
        </w:tc>
        <w:tc>
          <w:tcPr>
            <w:tcW w:w="461" w:type="dxa"/>
          </w:tcPr>
          <w:p w14:paraId="35F32520" w14:textId="77777777" w:rsidR="00097286" w:rsidRPr="00DC57CA" w:rsidRDefault="00097286" w:rsidP="00097286">
            <w:pPr>
              <w:jc w:val="both"/>
              <w:rPr>
                <w:rFonts w:ascii="Times New Roman" w:hAnsi="Times New Roman" w:cs="Times New Roman"/>
              </w:rPr>
            </w:pPr>
          </w:p>
        </w:tc>
        <w:tc>
          <w:tcPr>
            <w:tcW w:w="6588" w:type="dxa"/>
          </w:tcPr>
          <w:p w14:paraId="04C94CBD" w14:textId="2E1CE729" w:rsidR="00097286" w:rsidRPr="00DC57CA" w:rsidRDefault="00097286" w:rsidP="00097286">
            <w:pPr>
              <w:jc w:val="both"/>
              <w:rPr>
                <w:rFonts w:ascii="Times New Roman" w:hAnsi="Times New Roman" w:cs="Times New Roman"/>
              </w:rPr>
            </w:pPr>
            <w:r w:rsidRPr="00DC57CA">
              <w:rPr>
                <w:rFonts w:ascii="Times New Roman" w:hAnsi="Times New Roman" w:cs="Times New Roman"/>
              </w:rPr>
              <w:t>Emberek által létrehozott. Ha a talajra összpontosítunk, akkor az emberi tevékenység által létrehozott körülmények, zavarok vagy stresszhatások jelölésére használják.</w:t>
            </w:r>
          </w:p>
        </w:tc>
      </w:tr>
      <w:tr w:rsidR="00097286" w:rsidRPr="00DC57CA" w14:paraId="040BDF00" w14:textId="77777777" w:rsidTr="00F04806">
        <w:tc>
          <w:tcPr>
            <w:tcW w:w="2307" w:type="dxa"/>
          </w:tcPr>
          <w:p w14:paraId="13716934" w14:textId="5C965E16" w:rsidR="00097286" w:rsidRPr="00DC57CA" w:rsidRDefault="00097286" w:rsidP="00097286">
            <w:pPr>
              <w:rPr>
                <w:rFonts w:ascii="Times New Roman" w:hAnsi="Times New Roman" w:cs="Times New Roman"/>
                <w:b/>
                <w:color w:val="3A7C22" w:themeColor="accent6" w:themeShade="BF"/>
              </w:rPr>
            </w:pPr>
            <w:proofErr w:type="spellStart"/>
            <w:r w:rsidRPr="00DC57CA">
              <w:rPr>
                <w:rFonts w:ascii="Times New Roman" w:hAnsi="Times New Roman" w:cs="Times New Roman"/>
                <w:b/>
                <w:color w:val="3A7C22" w:themeColor="accent6" w:themeShade="BF"/>
              </w:rPr>
              <w:t>Ásványosodás</w:t>
            </w:r>
            <w:proofErr w:type="spellEnd"/>
            <w:r w:rsidRPr="00DC57CA">
              <w:rPr>
                <w:rFonts w:ascii="Times New Roman" w:hAnsi="Times New Roman" w:cs="Times New Roman"/>
                <w:b/>
                <w:color w:val="3A7C22" w:themeColor="accent6" w:themeShade="BF"/>
              </w:rPr>
              <w:t xml:space="preserve"> (mineralizáció)</w:t>
            </w:r>
          </w:p>
        </w:tc>
        <w:tc>
          <w:tcPr>
            <w:tcW w:w="461" w:type="dxa"/>
          </w:tcPr>
          <w:p w14:paraId="00DDA5FE" w14:textId="77777777" w:rsidR="00097286" w:rsidRPr="00DC57CA" w:rsidRDefault="00097286" w:rsidP="00097286">
            <w:pPr>
              <w:jc w:val="both"/>
              <w:rPr>
                <w:rFonts w:ascii="Times New Roman" w:hAnsi="Times New Roman" w:cs="Times New Roman"/>
              </w:rPr>
            </w:pPr>
          </w:p>
        </w:tc>
        <w:tc>
          <w:tcPr>
            <w:tcW w:w="6588" w:type="dxa"/>
          </w:tcPr>
          <w:p w14:paraId="5235BA4B" w14:textId="3A25A3F2" w:rsidR="00097286" w:rsidRPr="00DC57CA" w:rsidRDefault="00097286" w:rsidP="00097286">
            <w:pPr>
              <w:jc w:val="both"/>
              <w:rPr>
                <w:rFonts w:ascii="Times New Roman" w:hAnsi="Times New Roman" w:cs="Times New Roman"/>
              </w:rPr>
            </w:pPr>
            <w:r w:rsidRPr="00DC57CA">
              <w:rPr>
                <w:rFonts w:ascii="Times New Roman" w:hAnsi="Times New Roman" w:cs="Times New Roman"/>
              </w:rPr>
              <w:t xml:space="preserve">A szerves kötésű elemek (N, P, S) lebontása a talaj </w:t>
            </w:r>
            <w:proofErr w:type="spellStart"/>
            <w:r w:rsidRPr="00DC57CA">
              <w:rPr>
                <w:rFonts w:ascii="Times New Roman" w:hAnsi="Times New Roman" w:cs="Times New Roman"/>
              </w:rPr>
              <w:t>biotája</w:t>
            </w:r>
            <w:proofErr w:type="spellEnd"/>
            <w:r w:rsidRPr="00DC57CA">
              <w:rPr>
                <w:rFonts w:ascii="Times New Roman" w:hAnsi="Times New Roman" w:cs="Times New Roman"/>
              </w:rPr>
              <w:t xml:space="preserve"> által a növények számára hozzáférhető (szervetlen) formákra.</w:t>
            </w:r>
          </w:p>
        </w:tc>
      </w:tr>
      <w:tr w:rsidR="00097286" w:rsidRPr="00DC57CA" w14:paraId="0AEACF2F" w14:textId="77777777" w:rsidTr="00813B70">
        <w:tc>
          <w:tcPr>
            <w:tcW w:w="2307" w:type="dxa"/>
          </w:tcPr>
          <w:p w14:paraId="184B4899" w14:textId="77777777" w:rsidR="00097286" w:rsidRPr="00DC57CA" w:rsidRDefault="00097286" w:rsidP="00813B70">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t>Bázis telítettség</w:t>
            </w:r>
          </w:p>
        </w:tc>
        <w:tc>
          <w:tcPr>
            <w:tcW w:w="461" w:type="dxa"/>
          </w:tcPr>
          <w:p w14:paraId="1B2CE41C" w14:textId="77777777" w:rsidR="00097286" w:rsidRPr="00DC57CA" w:rsidRDefault="00097286" w:rsidP="00813B70">
            <w:pPr>
              <w:jc w:val="both"/>
              <w:rPr>
                <w:rFonts w:ascii="Times New Roman" w:hAnsi="Times New Roman" w:cs="Times New Roman"/>
              </w:rPr>
            </w:pPr>
          </w:p>
        </w:tc>
        <w:tc>
          <w:tcPr>
            <w:tcW w:w="6588" w:type="dxa"/>
          </w:tcPr>
          <w:p w14:paraId="2437C770" w14:textId="77777777" w:rsidR="00097286" w:rsidRPr="00DC57CA" w:rsidRDefault="00097286" w:rsidP="00813B70">
            <w:pPr>
              <w:jc w:val="both"/>
              <w:rPr>
                <w:rFonts w:ascii="Times New Roman" w:hAnsi="Times New Roman" w:cs="Times New Roman"/>
              </w:rPr>
            </w:pPr>
            <w:r w:rsidRPr="00DC57CA">
              <w:rPr>
                <w:rFonts w:ascii="Times New Roman" w:hAnsi="Times New Roman" w:cs="Times New Roman"/>
              </w:rPr>
              <w:t>A talaj kationcserélő képességének (CEC) azon aránya, amelyet bázikus kationok (Ca²⁺, Mg²⁺, K⁺, Na⁺) foglalnak el. Általában a teljes kationcserélő kapacitás százalékában fejezik ki, és jelzi, hogy a talaj milyen mértékben képes tápanyagokat biztosítani a növények számára.</w:t>
            </w:r>
          </w:p>
        </w:tc>
      </w:tr>
      <w:tr w:rsidR="00097286" w:rsidRPr="00DC57CA" w14:paraId="788C271D" w14:textId="77777777" w:rsidTr="00F04806">
        <w:tc>
          <w:tcPr>
            <w:tcW w:w="2307" w:type="dxa"/>
          </w:tcPr>
          <w:p w14:paraId="04092957" w14:textId="4582B54A" w:rsidR="00097286" w:rsidRPr="00DC57CA" w:rsidRDefault="00097286" w:rsidP="00097286">
            <w:pPr>
              <w:rPr>
                <w:rFonts w:ascii="Times New Roman" w:hAnsi="Times New Roman" w:cs="Times New Roman"/>
                <w:b/>
                <w:color w:val="D86DCB" w:themeColor="accent5" w:themeTint="99"/>
              </w:rPr>
            </w:pPr>
            <w:r w:rsidRPr="00DC57CA">
              <w:rPr>
                <w:rFonts w:ascii="Times New Roman" w:hAnsi="Times New Roman" w:cs="Times New Roman"/>
                <w:b/>
                <w:color w:val="3A7C22" w:themeColor="accent6" w:themeShade="BF"/>
              </w:rPr>
              <w:t>Beszivárgás</w:t>
            </w:r>
          </w:p>
        </w:tc>
        <w:tc>
          <w:tcPr>
            <w:tcW w:w="461" w:type="dxa"/>
          </w:tcPr>
          <w:p w14:paraId="6E839F88" w14:textId="77777777" w:rsidR="00097286" w:rsidRPr="00DC57CA" w:rsidRDefault="00097286" w:rsidP="00097286">
            <w:pPr>
              <w:jc w:val="both"/>
              <w:rPr>
                <w:rFonts w:ascii="Times New Roman" w:hAnsi="Times New Roman" w:cs="Times New Roman"/>
              </w:rPr>
            </w:pPr>
          </w:p>
        </w:tc>
        <w:tc>
          <w:tcPr>
            <w:tcW w:w="6588" w:type="dxa"/>
          </w:tcPr>
          <w:p w14:paraId="4A8C15B3" w14:textId="7C4119F9" w:rsidR="00097286" w:rsidRPr="00DC57CA" w:rsidRDefault="00097286" w:rsidP="00097286">
            <w:pPr>
              <w:jc w:val="both"/>
              <w:rPr>
                <w:rFonts w:ascii="Times New Roman" w:hAnsi="Times New Roman" w:cs="Times New Roman"/>
              </w:rPr>
            </w:pPr>
            <w:r w:rsidRPr="00DC57CA">
              <w:rPr>
                <w:rFonts w:ascii="Times New Roman" w:hAnsi="Times New Roman" w:cs="Times New Roman"/>
              </w:rPr>
              <w:t>A beszivárgás (infiltráció) víz talajfelszínről való bejutása a talajba, ellentétben az átszivárgással (</w:t>
            </w:r>
            <w:proofErr w:type="spellStart"/>
            <w:r w:rsidRPr="00DC57CA">
              <w:rPr>
                <w:rFonts w:ascii="Times New Roman" w:hAnsi="Times New Roman" w:cs="Times New Roman"/>
              </w:rPr>
              <w:t>perkolációval</w:t>
            </w:r>
            <w:proofErr w:type="spellEnd"/>
            <w:r w:rsidRPr="00DC57CA">
              <w:rPr>
                <w:rFonts w:ascii="Times New Roman" w:hAnsi="Times New Roman" w:cs="Times New Roman"/>
              </w:rPr>
              <w:t>), amely a víz talajszinteken (horizontokon) keresztüli lefelé történő mozgása a talajvízrétegek felé.</w:t>
            </w:r>
          </w:p>
        </w:tc>
      </w:tr>
      <w:tr w:rsidR="00097286" w:rsidRPr="00DC57CA" w14:paraId="3DC29468" w14:textId="77777777" w:rsidTr="00F04806">
        <w:tc>
          <w:tcPr>
            <w:tcW w:w="2307" w:type="dxa"/>
          </w:tcPr>
          <w:p w14:paraId="2F9CD279" w14:textId="075CEF27" w:rsidR="00097286" w:rsidRPr="00DC57CA" w:rsidRDefault="00097286" w:rsidP="00097286">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t>Biodiverzitás</w:t>
            </w:r>
          </w:p>
        </w:tc>
        <w:tc>
          <w:tcPr>
            <w:tcW w:w="461" w:type="dxa"/>
          </w:tcPr>
          <w:p w14:paraId="2E432607" w14:textId="77777777" w:rsidR="00097286" w:rsidRPr="00DC57CA" w:rsidRDefault="00097286" w:rsidP="00097286">
            <w:pPr>
              <w:jc w:val="both"/>
              <w:rPr>
                <w:rFonts w:ascii="Times New Roman" w:hAnsi="Times New Roman" w:cs="Times New Roman"/>
              </w:rPr>
            </w:pPr>
          </w:p>
        </w:tc>
        <w:tc>
          <w:tcPr>
            <w:tcW w:w="6588" w:type="dxa"/>
          </w:tcPr>
          <w:p w14:paraId="134F6CF5" w14:textId="77777777" w:rsidR="00097286" w:rsidRPr="00DC57CA" w:rsidRDefault="00097286" w:rsidP="00097286">
            <w:pPr>
              <w:jc w:val="both"/>
              <w:rPr>
                <w:rFonts w:ascii="Times New Roman" w:hAnsi="Times New Roman" w:cs="Times New Roman"/>
              </w:rPr>
            </w:pPr>
            <w:r w:rsidRPr="00DC57CA">
              <w:rPr>
                <w:rFonts w:ascii="Times New Roman" w:hAnsi="Times New Roman" w:cs="Times New Roman"/>
              </w:rPr>
              <w:t>A biodiverzitás, vagyis a biológiai sokféleség, a Földön élő összes életforma változatosságát jelenti. Ez magában foglalja az egyes fajokon belüli genetikai különbségeket, a különböző fajokat, valamint az ökoszisztémák sokféleségét. Ide tartoznak a növények, állatok, gombák, mikroorganizmusok és az őket körülvevő élőhelyek rendszerei.</w:t>
            </w:r>
          </w:p>
          <w:p w14:paraId="6913B8E9" w14:textId="77777777" w:rsidR="00097286" w:rsidRPr="00DC57CA" w:rsidRDefault="00097286" w:rsidP="00097286">
            <w:pPr>
              <w:jc w:val="both"/>
              <w:rPr>
                <w:rFonts w:ascii="Times New Roman" w:hAnsi="Times New Roman" w:cs="Times New Roman"/>
              </w:rPr>
            </w:pPr>
            <w:r w:rsidRPr="00DC57CA">
              <w:rPr>
                <w:rFonts w:ascii="Times New Roman" w:hAnsi="Times New Roman" w:cs="Times New Roman"/>
              </w:rPr>
              <w:t xml:space="preserve">A biológiai sokféleség nagyon fontos az ökoszisztémák működése szempontjából, mert biztosítja az élethez szükséges folyamatokat, például a tápanyagkörforgást, a beporzást, a talaj képződését és az éghajlat szabályozását. Emellett az emberek jólétéhez is elengedhetetlen: </w:t>
            </w:r>
            <w:r w:rsidRPr="00DC57CA">
              <w:rPr>
                <w:rFonts w:ascii="Times New Roman" w:hAnsi="Times New Roman" w:cs="Times New Roman"/>
              </w:rPr>
              <w:lastRenderedPageBreak/>
              <w:t>élelmiszert, tiszta vizet, gyógyszereket és nyersanyagokat ad, és kulturális, szabadidős, valamint esztétikai értéket is képvisel.</w:t>
            </w:r>
          </w:p>
          <w:p w14:paraId="6116AB9D" w14:textId="34A9AE8B" w:rsidR="00097286" w:rsidRPr="00DC57CA" w:rsidRDefault="00097286" w:rsidP="00097286">
            <w:pPr>
              <w:jc w:val="both"/>
              <w:rPr>
                <w:rFonts w:ascii="Times New Roman" w:hAnsi="Times New Roman" w:cs="Times New Roman"/>
              </w:rPr>
            </w:pPr>
            <w:r w:rsidRPr="00DC57CA">
              <w:rPr>
                <w:rFonts w:ascii="Times New Roman" w:hAnsi="Times New Roman" w:cs="Times New Roman"/>
              </w:rPr>
              <w:t xml:space="preserve">Minél változatosabb egy ökoszisztéma, annál termékenyebb és ellenállóbb, könnyebben helyreáll a zavarokból, és jobban alkalmazkodik a változó körülményekhez, például az éghajlatváltozáshoz. Az élőhelyek pusztulása, a szennyezés, a túlzott kiaknázás és az </w:t>
            </w:r>
            <w:proofErr w:type="spellStart"/>
            <w:r w:rsidRPr="00DC57CA">
              <w:rPr>
                <w:rFonts w:ascii="Times New Roman" w:hAnsi="Times New Roman" w:cs="Times New Roman"/>
              </w:rPr>
              <w:t>invazív</w:t>
            </w:r>
            <w:proofErr w:type="spellEnd"/>
            <w:r w:rsidRPr="00DC57CA">
              <w:rPr>
                <w:rFonts w:ascii="Times New Roman" w:hAnsi="Times New Roman" w:cs="Times New Roman"/>
              </w:rPr>
              <w:t xml:space="preserve"> fajok azonban csökkentik a biológiai sokféleséget, ezzel veszélyeztetve ezeket az életfontosságú folyamatokat és szolgáltatásokat.</w:t>
            </w:r>
          </w:p>
        </w:tc>
      </w:tr>
      <w:tr w:rsidR="00097286" w:rsidRPr="00DC57CA" w14:paraId="018F9AAF" w14:textId="77777777" w:rsidTr="00F04806">
        <w:tc>
          <w:tcPr>
            <w:tcW w:w="2307" w:type="dxa"/>
          </w:tcPr>
          <w:p w14:paraId="548425F2" w14:textId="040A4958" w:rsidR="00097286" w:rsidRPr="00DC57CA" w:rsidRDefault="00097286" w:rsidP="00097286">
            <w:pPr>
              <w:rPr>
                <w:rFonts w:ascii="Times New Roman" w:hAnsi="Times New Roman" w:cs="Times New Roman"/>
                <w:b/>
                <w:color w:val="BF4E14" w:themeColor="accent2" w:themeShade="BF"/>
              </w:rPr>
            </w:pPr>
            <w:r w:rsidRPr="00DC57CA">
              <w:rPr>
                <w:rFonts w:ascii="Times New Roman" w:hAnsi="Times New Roman" w:cs="Times New Roman"/>
                <w:b/>
                <w:color w:val="3A7C22" w:themeColor="accent6" w:themeShade="BF"/>
              </w:rPr>
              <w:lastRenderedPageBreak/>
              <w:t>Biológiai gazdálkodás</w:t>
            </w:r>
          </w:p>
        </w:tc>
        <w:tc>
          <w:tcPr>
            <w:tcW w:w="461" w:type="dxa"/>
          </w:tcPr>
          <w:p w14:paraId="6CB0A574" w14:textId="77777777" w:rsidR="00097286" w:rsidRPr="00DC57CA" w:rsidRDefault="00097286" w:rsidP="00097286">
            <w:pPr>
              <w:jc w:val="both"/>
              <w:rPr>
                <w:rFonts w:ascii="Times New Roman" w:hAnsi="Times New Roman" w:cs="Times New Roman"/>
              </w:rPr>
            </w:pPr>
          </w:p>
        </w:tc>
        <w:tc>
          <w:tcPr>
            <w:tcW w:w="6588" w:type="dxa"/>
          </w:tcPr>
          <w:p w14:paraId="4FC84C99" w14:textId="47A85F04" w:rsidR="00097286" w:rsidRPr="00DC57CA" w:rsidRDefault="00097286" w:rsidP="00097286">
            <w:pPr>
              <w:jc w:val="both"/>
              <w:rPr>
                <w:rFonts w:ascii="Times New Roman" w:hAnsi="Times New Roman" w:cs="Times New Roman"/>
              </w:rPr>
            </w:pPr>
            <w:r w:rsidRPr="00DC57CA">
              <w:rPr>
                <w:rFonts w:ascii="Times New Roman" w:hAnsi="Times New Roman" w:cs="Times New Roman"/>
              </w:rPr>
              <w:t>Olyan termelési rendszer, amely kerüli a szintetikus vegyszereket, és természetes módszereket alkalmaz a növénytermesztésben és az állattenyésztésben. A környezet és a talaj egészségét helyezi előtérbe, miközben elkerüli a genetikailag módosított szervezeteket (GMO-k), a szintetikus növényvédő szereket és az antibiotikumokat. Az ökológiai folyamatokra, a biológiai sokféleségre és a helyi körülményekhez igazodó ciklusokra támaszkodik, a káros hatású inputanyagok használata helyett.</w:t>
            </w:r>
          </w:p>
        </w:tc>
      </w:tr>
      <w:tr w:rsidR="00097286" w:rsidRPr="00DC57CA" w14:paraId="6904D3DC" w14:textId="77777777" w:rsidTr="00F04806">
        <w:tc>
          <w:tcPr>
            <w:tcW w:w="2307" w:type="dxa"/>
          </w:tcPr>
          <w:p w14:paraId="7D2DD3F5" w14:textId="1A9ABCEF" w:rsidR="00097286" w:rsidRPr="00DC57CA" w:rsidRDefault="00097286" w:rsidP="00097286">
            <w:pPr>
              <w:rPr>
                <w:rFonts w:ascii="Times New Roman" w:hAnsi="Times New Roman" w:cs="Times New Roman"/>
                <w:b/>
                <w:color w:val="D86DCB" w:themeColor="accent5" w:themeTint="99"/>
              </w:rPr>
            </w:pPr>
            <w:r w:rsidRPr="00DC57CA">
              <w:rPr>
                <w:rFonts w:ascii="Times New Roman" w:hAnsi="Times New Roman" w:cs="Times New Roman"/>
                <w:b/>
                <w:color w:val="3A7C22" w:themeColor="accent6" w:themeShade="BF"/>
              </w:rPr>
              <w:t>Biomassza</w:t>
            </w:r>
          </w:p>
        </w:tc>
        <w:tc>
          <w:tcPr>
            <w:tcW w:w="461" w:type="dxa"/>
          </w:tcPr>
          <w:p w14:paraId="62295A89" w14:textId="77777777" w:rsidR="00097286" w:rsidRPr="00DC57CA" w:rsidRDefault="00097286" w:rsidP="00097286">
            <w:pPr>
              <w:jc w:val="both"/>
              <w:rPr>
                <w:rFonts w:ascii="Times New Roman" w:hAnsi="Times New Roman" w:cs="Times New Roman"/>
              </w:rPr>
            </w:pPr>
          </w:p>
        </w:tc>
        <w:tc>
          <w:tcPr>
            <w:tcW w:w="6588" w:type="dxa"/>
          </w:tcPr>
          <w:p w14:paraId="67831ACD" w14:textId="0125ED39" w:rsidR="00097286" w:rsidRPr="00DC57CA" w:rsidRDefault="00097286" w:rsidP="00097286">
            <w:pPr>
              <w:jc w:val="both"/>
              <w:rPr>
                <w:rFonts w:ascii="Times New Roman" w:hAnsi="Times New Roman" w:cs="Times New Roman"/>
              </w:rPr>
            </w:pPr>
            <w:r w:rsidRPr="00DC57CA">
              <w:rPr>
                <w:rFonts w:ascii="Times New Roman" w:hAnsi="Times New Roman" w:cs="Times New Roman"/>
              </w:rPr>
              <w:t xml:space="preserve">Biológiai eredetű szerves anyag (növények és állatok). A kifejezés használható az agrár-ipari szennyvízre és hulladékra, az energianövényekre, a természetből kitermelt anyagokra (pl. fa) vagy a szerves hulladékokra. A biomassza felhasználható a talaj termékenységének és egészségének javítására, a szén-dioxid tárolásának növelésére, vagy a fosszilis nyersanyagok alternatívájaként </w:t>
            </w:r>
            <w:proofErr w:type="spellStart"/>
            <w:r w:rsidRPr="00DC57CA">
              <w:rPr>
                <w:rFonts w:ascii="Times New Roman" w:hAnsi="Times New Roman" w:cs="Times New Roman"/>
              </w:rPr>
              <w:t>biofinomítókban</w:t>
            </w:r>
            <w:proofErr w:type="spellEnd"/>
            <w:r w:rsidRPr="00DC57CA">
              <w:rPr>
                <w:rFonts w:ascii="Times New Roman" w:hAnsi="Times New Roman" w:cs="Times New Roman"/>
              </w:rPr>
              <w:t xml:space="preserve"> és ipari folyamatokban, bioüzemanyagok előállításának nyersanyagaként.</w:t>
            </w:r>
          </w:p>
        </w:tc>
      </w:tr>
      <w:tr w:rsidR="00215F89" w:rsidRPr="00DC57CA" w14:paraId="780E57ED" w14:textId="77777777" w:rsidTr="00940FE7">
        <w:tc>
          <w:tcPr>
            <w:tcW w:w="2307" w:type="dxa"/>
          </w:tcPr>
          <w:p w14:paraId="1A0C1B91" w14:textId="47994B8D" w:rsidR="00215F89" w:rsidRPr="00DC57CA" w:rsidRDefault="00215F89" w:rsidP="00940FE7">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t>A bolygó egészség</w:t>
            </w:r>
            <w:r>
              <w:rPr>
                <w:rFonts w:ascii="Times New Roman" w:hAnsi="Times New Roman" w:cs="Times New Roman"/>
                <w:b/>
                <w:color w:val="3A7C22" w:themeColor="accent6" w:themeShade="BF"/>
              </w:rPr>
              <w:t>e</w:t>
            </w:r>
          </w:p>
        </w:tc>
        <w:tc>
          <w:tcPr>
            <w:tcW w:w="461" w:type="dxa"/>
          </w:tcPr>
          <w:p w14:paraId="5D8A5427" w14:textId="77777777" w:rsidR="00215F89" w:rsidRPr="00DC57CA" w:rsidRDefault="00215F89" w:rsidP="00940FE7">
            <w:pPr>
              <w:jc w:val="both"/>
              <w:rPr>
                <w:rFonts w:ascii="Times New Roman" w:hAnsi="Times New Roman" w:cs="Times New Roman"/>
              </w:rPr>
            </w:pPr>
          </w:p>
        </w:tc>
        <w:tc>
          <w:tcPr>
            <w:tcW w:w="6588" w:type="dxa"/>
          </w:tcPr>
          <w:p w14:paraId="1ECB4B24" w14:textId="77777777" w:rsidR="00215F89" w:rsidRPr="00DC57CA" w:rsidRDefault="00215F89" w:rsidP="00940FE7">
            <w:pPr>
              <w:jc w:val="both"/>
              <w:rPr>
                <w:rFonts w:ascii="Times New Roman" w:hAnsi="Times New Roman" w:cs="Times New Roman"/>
              </w:rPr>
            </w:pPr>
            <w:r w:rsidRPr="00DC57CA">
              <w:rPr>
                <w:rFonts w:ascii="Times New Roman" w:hAnsi="Times New Roman" w:cs="Times New Roman"/>
              </w:rPr>
              <w:t>A bolygó egészsége szempontjából a talaj számos kritikus folyamathoz járul hozzá, többek között a biomassza-termelésen keresztül, a szénkészlet szabályozásával, a globális biológiai sokféleség 25%-</w:t>
            </w:r>
            <w:proofErr w:type="spellStart"/>
            <w:r w:rsidRPr="00DC57CA">
              <w:rPr>
                <w:rFonts w:ascii="Times New Roman" w:hAnsi="Times New Roman" w:cs="Times New Roman"/>
              </w:rPr>
              <w:t>ának</w:t>
            </w:r>
            <w:proofErr w:type="spellEnd"/>
            <w:r w:rsidRPr="00DC57CA">
              <w:rPr>
                <w:rFonts w:ascii="Times New Roman" w:hAnsi="Times New Roman" w:cs="Times New Roman"/>
              </w:rPr>
              <w:t xml:space="preserve"> </w:t>
            </w:r>
            <w:proofErr w:type="spellStart"/>
            <w:r w:rsidRPr="00DC57CA">
              <w:rPr>
                <w:rFonts w:ascii="Times New Roman" w:hAnsi="Times New Roman" w:cs="Times New Roman"/>
              </w:rPr>
              <w:t>élőhelyet</w:t>
            </w:r>
            <w:proofErr w:type="spellEnd"/>
            <w:r w:rsidRPr="00DC57CA">
              <w:rPr>
                <w:rFonts w:ascii="Times New Roman" w:hAnsi="Times New Roman" w:cs="Times New Roman"/>
              </w:rPr>
              <w:t xml:space="preserve"> biztosítva, a tápanyagok körforgásában, amelytől a szárazföldi rendszerek </w:t>
            </w:r>
            <w:proofErr w:type="spellStart"/>
            <w:r w:rsidRPr="00DC57CA">
              <w:rPr>
                <w:rFonts w:ascii="Times New Roman" w:hAnsi="Times New Roman" w:cs="Times New Roman"/>
              </w:rPr>
              <w:t>függnek</w:t>
            </w:r>
            <w:proofErr w:type="spellEnd"/>
            <w:r w:rsidRPr="00DC57CA">
              <w:rPr>
                <w:rFonts w:ascii="Times New Roman" w:hAnsi="Times New Roman" w:cs="Times New Roman"/>
              </w:rPr>
              <w:t>, és a víz körforgásában. A talajromlás közvetlenül károsítja a bolygó egészségét, és csökkenti a talaj képességét arra, hogy a jövő emberi generációinak egészségét támogassa.</w:t>
            </w:r>
          </w:p>
        </w:tc>
      </w:tr>
      <w:tr w:rsidR="00097286" w:rsidRPr="00DC57CA" w14:paraId="2DACB50D" w14:textId="77777777" w:rsidTr="00F04806">
        <w:tc>
          <w:tcPr>
            <w:tcW w:w="2307" w:type="dxa"/>
          </w:tcPr>
          <w:p w14:paraId="123FD7F8" w14:textId="6F799404" w:rsidR="00097286" w:rsidRPr="00DC57CA" w:rsidRDefault="00097286" w:rsidP="00097286">
            <w:pPr>
              <w:rPr>
                <w:rFonts w:ascii="Times New Roman" w:hAnsi="Times New Roman" w:cs="Times New Roman"/>
                <w:b/>
                <w:color w:val="3A7C22" w:themeColor="accent6" w:themeShade="BF"/>
              </w:rPr>
            </w:pPr>
            <w:proofErr w:type="spellStart"/>
            <w:r w:rsidRPr="00DC57CA">
              <w:rPr>
                <w:rFonts w:ascii="Times New Roman" w:hAnsi="Times New Roman" w:cs="Times New Roman"/>
                <w:b/>
                <w:color w:val="3A7C22" w:themeColor="accent6" w:themeShade="BF"/>
              </w:rPr>
              <w:t>Denitrifikáció</w:t>
            </w:r>
            <w:proofErr w:type="spellEnd"/>
          </w:p>
        </w:tc>
        <w:tc>
          <w:tcPr>
            <w:tcW w:w="461" w:type="dxa"/>
          </w:tcPr>
          <w:p w14:paraId="364CFDF7" w14:textId="77777777" w:rsidR="00097286" w:rsidRPr="00DC57CA" w:rsidRDefault="00097286" w:rsidP="00097286">
            <w:pPr>
              <w:jc w:val="both"/>
              <w:rPr>
                <w:rFonts w:ascii="Times New Roman" w:hAnsi="Times New Roman" w:cs="Times New Roman"/>
              </w:rPr>
            </w:pPr>
          </w:p>
        </w:tc>
        <w:tc>
          <w:tcPr>
            <w:tcW w:w="6588" w:type="dxa"/>
          </w:tcPr>
          <w:p w14:paraId="42B7C166" w14:textId="11980995" w:rsidR="00097286" w:rsidRPr="00DC57CA" w:rsidRDefault="00097286" w:rsidP="00097286">
            <w:pPr>
              <w:jc w:val="both"/>
              <w:rPr>
                <w:rFonts w:ascii="Times New Roman" w:hAnsi="Times New Roman" w:cs="Times New Roman"/>
              </w:rPr>
            </w:pPr>
            <w:r w:rsidRPr="00DC57CA">
              <w:rPr>
                <w:rFonts w:ascii="Times New Roman" w:hAnsi="Times New Roman" w:cs="Times New Roman"/>
              </w:rPr>
              <w:t xml:space="preserve">Az anaerob talajbaktériumok néhány faja által végzett folyamat, amelynek során a nitrit vagy nitrát nitrogéngázzá (N2) vagy </w:t>
            </w:r>
            <w:proofErr w:type="spellStart"/>
            <w:r w:rsidRPr="00DC57CA">
              <w:rPr>
                <w:rFonts w:ascii="Times New Roman" w:hAnsi="Times New Roman" w:cs="Times New Roman"/>
              </w:rPr>
              <w:t>dinitrogén</w:t>
            </w:r>
            <w:proofErr w:type="spellEnd"/>
            <w:r w:rsidRPr="00DC57CA">
              <w:rPr>
                <w:rFonts w:ascii="Times New Roman" w:hAnsi="Times New Roman" w:cs="Times New Roman"/>
              </w:rPr>
              <w:t>-oxiddá (N2O) alakul. Az N2 és az N2O is illékony és a légkörbe kerülnek.</w:t>
            </w:r>
          </w:p>
        </w:tc>
      </w:tr>
      <w:tr w:rsidR="00097286" w:rsidRPr="00DC57CA" w14:paraId="55EBD35B" w14:textId="77777777" w:rsidTr="00F04806">
        <w:tc>
          <w:tcPr>
            <w:tcW w:w="2307" w:type="dxa"/>
          </w:tcPr>
          <w:p w14:paraId="2FA92EB1" w14:textId="4AB88EF3" w:rsidR="00097286" w:rsidRPr="00DC57CA" w:rsidRDefault="00097286" w:rsidP="00097286">
            <w:pPr>
              <w:rPr>
                <w:rFonts w:ascii="Times New Roman" w:hAnsi="Times New Roman" w:cs="Times New Roman"/>
                <w:b/>
                <w:color w:val="D86DCB" w:themeColor="accent5" w:themeTint="99"/>
              </w:rPr>
            </w:pPr>
            <w:proofErr w:type="spellStart"/>
            <w:r w:rsidRPr="00DC57CA">
              <w:rPr>
                <w:rFonts w:ascii="Times New Roman" w:hAnsi="Times New Roman" w:cs="Times New Roman"/>
                <w:b/>
                <w:color w:val="3A7C22" w:themeColor="accent6" w:themeShade="BF"/>
              </w:rPr>
              <w:t>Edafon</w:t>
            </w:r>
            <w:proofErr w:type="spellEnd"/>
          </w:p>
        </w:tc>
        <w:tc>
          <w:tcPr>
            <w:tcW w:w="461" w:type="dxa"/>
          </w:tcPr>
          <w:p w14:paraId="08711385" w14:textId="77777777" w:rsidR="00097286" w:rsidRPr="00DC57CA" w:rsidRDefault="00097286" w:rsidP="00097286">
            <w:pPr>
              <w:jc w:val="both"/>
              <w:rPr>
                <w:rFonts w:ascii="Times New Roman" w:hAnsi="Times New Roman" w:cs="Times New Roman"/>
              </w:rPr>
            </w:pPr>
          </w:p>
        </w:tc>
        <w:tc>
          <w:tcPr>
            <w:tcW w:w="6588" w:type="dxa"/>
          </w:tcPr>
          <w:p w14:paraId="75069946" w14:textId="21B0282E" w:rsidR="00097286" w:rsidRPr="00DC57CA" w:rsidRDefault="00097286" w:rsidP="00097286">
            <w:pPr>
              <w:jc w:val="both"/>
              <w:rPr>
                <w:rFonts w:ascii="Times New Roman" w:hAnsi="Times New Roman" w:cs="Times New Roman"/>
              </w:rPr>
            </w:pPr>
            <w:r w:rsidRPr="00DC57CA">
              <w:rPr>
                <w:rFonts w:ascii="Times New Roman" w:hAnsi="Times New Roman" w:cs="Times New Roman"/>
              </w:rPr>
              <w:t>A talajban élő szervezetek közössége (pl. baktériumok, gombák, fonálférgek, földigiliszták, rovarok, protozoák).</w:t>
            </w:r>
          </w:p>
        </w:tc>
      </w:tr>
      <w:tr w:rsidR="00097286" w:rsidRPr="00DC57CA" w14:paraId="7D51C0E8" w14:textId="77777777" w:rsidTr="00F04806">
        <w:tc>
          <w:tcPr>
            <w:tcW w:w="2307" w:type="dxa"/>
          </w:tcPr>
          <w:p w14:paraId="53182BEA" w14:textId="431B6F52" w:rsidR="00097286" w:rsidRPr="00DC57CA" w:rsidRDefault="00097286" w:rsidP="00097286">
            <w:pPr>
              <w:rPr>
                <w:rFonts w:ascii="Times New Roman" w:hAnsi="Times New Roman" w:cs="Times New Roman"/>
                <w:b/>
                <w:color w:val="D86DCB" w:themeColor="accent5" w:themeTint="99"/>
              </w:rPr>
            </w:pPr>
            <w:r w:rsidRPr="00DC57CA">
              <w:rPr>
                <w:rFonts w:ascii="Times New Roman" w:hAnsi="Times New Roman" w:cs="Times New Roman"/>
                <w:b/>
                <w:color w:val="3A7C22" w:themeColor="accent6" w:themeShade="BF"/>
              </w:rPr>
              <w:t>Elektromos vezetőképesség (EC)</w:t>
            </w:r>
          </w:p>
        </w:tc>
        <w:tc>
          <w:tcPr>
            <w:tcW w:w="461" w:type="dxa"/>
          </w:tcPr>
          <w:p w14:paraId="61599263" w14:textId="77777777" w:rsidR="00097286" w:rsidRPr="00DC57CA" w:rsidRDefault="00097286" w:rsidP="00097286">
            <w:pPr>
              <w:jc w:val="both"/>
              <w:rPr>
                <w:rFonts w:ascii="Times New Roman" w:hAnsi="Times New Roman" w:cs="Times New Roman"/>
              </w:rPr>
            </w:pPr>
          </w:p>
        </w:tc>
        <w:tc>
          <w:tcPr>
            <w:tcW w:w="6588" w:type="dxa"/>
          </w:tcPr>
          <w:p w14:paraId="43C5330D" w14:textId="7DAA62F3" w:rsidR="00097286" w:rsidRPr="00DC57CA" w:rsidRDefault="00097286" w:rsidP="00097286">
            <w:pPr>
              <w:jc w:val="both"/>
              <w:rPr>
                <w:rFonts w:ascii="Times New Roman" w:hAnsi="Times New Roman" w:cs="Times New Roman"/>
              </w:rPr>
            </w:pPr>
            <w:r w:rsidRPr="00DC57CA">
              <w:rPr>
                <w:rFonts w:ascii="Times New Roman" w:hAnsi="Times New Roman" w:cs="Times New Roman"/>
              </w:rPr>
              <w:t>Egy anyag képessége elektromos töltés szállítására. A talaj sótartalmának mérésére és a terményekre gyakorolt gyakorlati következmények becslésére használják. A talajszuszpenzió EC-értéke adott talaj-víz aránynál (általában 1:5 vagy telített kivonat, mint a talajoldat helyettesítője), Siemens per m-ben kifejezve.</w:t>
            </w:r>
          </w:p>
        </w:tc>
      </w:tr>
      <w:tr w:rsidR="00097286" w:rsidRPr="00DC57CA" w14:paraId="5AE3CB1E" w14:textId="77777777" w:rsidTr="00F04806">
        <w:tc>
          <w:tcPr>
            <w:tcW w:w="2307" w:type="dxa"/>
          </w:tcPr>
          <w:p w14:paraId="73E75A21" w14:textId="48136E33" w:rsidR="00097286" w:rsidRPr="00DC57CA" w:rsidRDefault="00097286" w:rsidP="00097286">
            <w:pPr>
              <w:rPr>
                <w:rFonts w:ascii="Times New Roman" w:hAnsi="Times New Roman" w:cs="Times New Roman"/>
                <w:b/>
                <w:color w:val="BF4E14" w:themeColor="accent2" w:themeShade="BF"/>
              </w:rPr>
            </w:pPr>
            <w:r w:rsidRPr="00DC57CA">
              <w:rPr>
                <w:rFonts w:ascii="Times New Roman" w:hAnsi="Times New Roman" w:cs="Times New Roman"/>
                <w:b/>
                <w:color w:val="3A7C22" w:themeColor="accent6" w:themeShade="BF"/>
              </w:rPr>
              <w:t>Ellenállás</w:t>
            </w:r>
          </w:p>
        </w:tc>
        <w:tc>
          <w:tcPr>
            <w:tcW w:w="461" w:type="dxa"/>
          </w:tcPr>
          <w:p w14:paraId="0D798D7E" w14:textId="77777777" w:rsidR="00097286" w:rsidRPr="00DC57CA" w:rsidRDefault="00097286" w:rsidP="00097286">
            <w:pPr>
              <w:jc w:val="both"/>
              <w:rPr>
                <w:rFonts w:ascii="Times New Roman" w:hAnsi="Times New Roman" w:cs="Times New Roman"/>
              </w:rPr>
            </w:pPr>
          </w:p>
        </w:tc>
        <w:tc>
          <w:tcPr>
            <w:tcW w:w="6588" w:type="dxa"/>
          </w:tcPr>
          <w:p w14:paraId="0B35C4A9" w14:textId="4E8F1F79" w:rsidR="00097286" w:rsidRPr="00DC57CA" w:rsidRDefault="00097286" w:rsidP="00097286">
            <w:pPr>
              <w:jc w:val="both"/>
              <w:rPr>
                <w:rFonts w:ascii="Times New Roman" w:hAnsi="Times New Roman" w:cs="Times New Roman"/>
              </w:rPr>
            </w:pPr>
            <w:r w:rsidRPr="00DC57CA">
              <w:rPr>
                <w:rFonts w:ascii="Times New Roman" w:hAnsi="Times New Roman" w:cs="Times New Roman"/>
              </w:rPr>
              <w:t>Az ökoszisztéma azon képessége, hogy ellenálljon a stressznek vagy a perturbációnak anélkül, hogy szerkezete vagy funkciója kedvezőtlenül megváltozna, és ezáltal fenntartsa az egyensúlyi állapotot.</w:t>
            </w:r>
          </w:p>
        </w:tc>
      </w:tr>
      <w:tr w:rsidR="00097286" w:rsidRPr="00DC57CA" w14:paraId="0784BC26" w14:textId="77777777" w:rsidTr="00F04806">
        <w:tc>
          <w:tcPr>
            <w:tcW w:w="2307" w:type="dxa"/>
          </w:tcPr>
          <w:p w14:paraId="183EB22E" w14:textId="023F8238" w:rsidR="00097286" w:rsidRPr="00DC57CA" w:rsidRDefault="00097286" w:rsidP="00097286">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t>Élő rendszer</w:t>
            </w:r>
          </w:p>
        </w:tc>
        <w:tc>
          <w:tcPr>
            <w:tcW w:w="461" w:type="dxa"/>
          </w:tcPr>
          <w:p w14:paraId="384655F8" w14:textId="77777777" w:rsidR="00097286" w:rsidRPr="00DC57CA" w:rsidRDefault="00097286" w:rsidP="00097286">
            <w:pPr>
              <w:jc w:val="both"/>
              <w:rPr>
                <w:rFonts w:ascii="Times New Roman" w:hAnsi="Times New Roman" w:cs="Times New Roman"/>
              </w:rPr>
            </w:pPr>
          </w:p>
        </w:tc>
        <w:tc>
          <w:tcPr>
            <w:tcW w:w="6588" w:type="dxa"/>
          </w:tcPr>
          <w:p w14:paraId="446830BC" w14:textId="77777777" w:rsidR="00097286" w:rsidRPr="00DC57CA" w:rsidRDefault="00097286" w:rsidP="00097286">
            <w:pPr>
              <w:jc w:val="both"/>
              <w:rPr>
                <w:rFonts w:ascii="Times New Roman" w:hAnsi="Times New Roman" w:cs="Times New Roman"/>
              </w:rPr>
            </w:pPr>
            <w:r w:rsidRPr="00DC57CA">
              <w:rPr>
                <w:rFonts w:ascii="Times New Roman" w:hAnsi="Times New Roman" w:cs="Times New Roman"/>
              </w:rPr>
              <w:t>A környezettudomány kontextusában minden olyan biológiai egység vagy közösség, amely kölcsönhatásban van a környezetével, és az élet jellemzőit mutatja. Ez nemcsak az egyes szervezeteket, hanem a populációkat, közösségeket, ökoszisztémákat és a bioszféra egészét is magában foglalja. Az élő rendszerek példái az ökoszisztémák, a mikrobiális közösségek vagy a táplálékhálózatok.</w:t>
            </w:r>
          </w:p>
          <w:p w14:paraId="16EE1E45" w14:textId="77777777" w:rsidR="00097286" w:rsidRPr="00DC57CA" w:rsidRDefault="00097286" w:rsidP="00097286">
            <w:pPr>
              <w:jc w:val="both"/>
              <w:rPr>
                <w:rFonts w:ascii="Times New Roman" w:hAnsi="Times New Roman" w:cs="Times New Roman"/>
              </w:rPr>
            </w:pPr>
            <w:r w:rsidRPr="00DC57CA">
              <w:rPr>
                <w:rFonts w:ascii="Times New Roman" w:hAnsi="Times New Roman" w:cs="Times New Roman"/>
              </w:rPr>
              <w:t>Az élő rendszerek megértése alapvető fontosságú a biológiai sokféleség és az ökoszisztémák egészségének megőrzését célzó fenntartható környezetvédelmi gyakorlatok és politikák kidolgozásához.</w:t>
            </w:r>
          </w:p>
          <w:p w14:paraId="2B969402" w14:textId="77777777" w:rsidR="00097286" w:rsidRPr="00F36315" w:rsidRDefault="00097286" w:rsidP="00097286">
            <w:pPr>
              <w:jc w:val="both"/>
              <w:rPr>
                <w:rFonts w:ascii="Times New Roman" w:hAnsi="Times New Roman" w:cs="Times New Roman"/>
                <w:sz w:val="10"/>
                <w:szCs w:val="10"/>
              </w:rPr>
            </w:pPr>
          </w:p>
          <w:p w14:paraId="61631F6F" w14:textId="3C4E86CF" w:rsidR="00097286" w:rsidRPr="00DC57CA" w:rsidRDefault="00097286" w:rsidP="00097286">
            <w:pPr>
              <w:jc w:val="both"/>
              <w:rPr>
                <w:rFonts w:ascii="Times New Roman" w:hAnsi="Times New Roman" w:cs="Times New Roman"/>
              </w:rPr>
            </w:pPr>
            <w:r w:rsidRPr="00DC57CA">
              <w:rPr>
                <w:rFonts w:ascii="Times New Roman" w:hAnsi="Times New Roman" w:cs="Times New Roman"/>
              </w:rPr>
              <w:t>Az élő rendszerek jellemzése:</w:t>
            </w:r>
          </w:p>
          <w:p w14:paraId="32B9BF17" w14:textId="77777777" w:rsidR="00097286" w:rsidRPr="00DC57CA" w:rsidRDefault="00097286" w:rsidP="00097286">
            <w:pPr>
              <w:jc w:val="both"/>
              <w:rPr>
                <w:rFonts w:ascii="Times New Roman" w:hAnsi="Times New Roman" w:cs="Times New Roman"/>
              </w:rPr>
            </w:pPr>
            <w:proofErr w:type="spellStart"/>
            <w:r w:rsidRPr="00DC57CA">
              <w:rPr>
                <w:rFonts w:ascii="Times New Roman" w:hAnsi="Times New Roman" w:cs="Times New Roman"/>
              </w:rPr>
              <w:t>Hálózatos</w:t>
            </w:r>
            <w:proofErr w:type="spellEnd"/>
            <w:r w:rsidRPr="00DC57CA">
              <w:rPr>
                <w:rFonts w:ascii="Times New Roman" w:hAnsi="Times New Roman" w:cs="Times New Roman"/>
              </w:rPr>
              <w:t xml:space="preserve"> összekapcsolódás: Az élő rendszereket a különböző összetevők, köztük az élőlények (növények, állatok, mikroorganizmusok) és fizikai környezetük (talaj, víz, levegő) közötti összetett kölcsönhatások jellemzik. Ezek a kölcsönhatások befolyásolhatják a tápanyagkörforgást, az energiaáramlást és az ökoszisztéma általános egészségét.</w:t>
            </w:r>
          </w:p>
          <w:p w14:paraId="1AE4A010" w14:textId="77777777" w:rsidR="00097286" w:rsidRPr="00DC57CA" w:rsidRDefault="00097286" w:rsidP="00097286">
            <w:pPr>
              <w:jc w:val="both"/>
              <w:rPr>
                <w:rFonts w:ascii="Times New Roman" w:hAnsi="Times New Roman" w:cs="Times New Roman"/>
              </w:rPr>
            </w:pPr>
            <w:r w:rsidRPr="00DC57CA">
              <w:rPr>
                <w:rFonts w:ascii="Times New Roman" w:hAnsi="Times New Roman" w:cs="Times New Roman"/>
              </w:rPr>
              <w:t>Alkalmazkodás és evolúció: Az élő rendszerek az evolúciós folyamatok révén idővel alkalmazkodnak a környezeti változásokhoz. Ez az alkalmazkodóképesség döntő fontosságú a változó éghajlaton és ökoszisztémákban való túléléshez.</w:t>
            </w:r>
          </w:p>
          <w:p w14:paraId="4FDD3CF6" w14:textId="77777777" w:rsidR="00097286" w:rsidRPr="00DC57CA" w:rsidRDefault="00097286" w:rsidP="00097286">
            <w:pPr>
              <w:jc w:val="both"/>
              <w:rPr>
                <w:rFonts w:ascii="Times New Roman" w:hAnsi="Times New Roman" w:cs="Times New Roman"/>
              </w:rPr>
            </w:pPr>
            <w:r w:rsidRPr="00DC57CA">
              <w:rPr>
                <w:rFonts w:ascii="Times New Roman" w:hAnsi="Times New Roman" w:cs="Times New Roman"/>
              </w:rPr>
              <w:t xml:space="preserve">Fenntarthatóság: A környezettudományban az élő rendszerek a fenntarthatóságra helyezik a hangsúlyt - az ökológiai egyensúly fenntartására és az élet hosszú távú fenntartására való képességre. Ez magában foglalja a biológiai sokféleséget és a környezeti </w:t>
            </w:r>
            <w:proofErr w:type="spellStart"/>
            <w:r w:rsidRPr="00DC57CA">
              <w:rPr>
                <w:rFonts w:ascii="Times New Roman" w:hAnsi="Times New Roman" w:cs="Times New Roman"/>
              </w:rPr>
              <w:t>stresszorokkal</w:t>
            </w:r>
            <w:proofErr w:type="spellEnd"/>
            <w:r w:rsidRPr="00DC57CA">
              <w:rPr>
                <w:rFonts w:ascii="Times New Roman" w:hAnsi="Times New Roman" w:cs="Times New Roman"/>
              </w:rPr>
              <w:t xml:space="preserve"> szembeni ellenálló képességet elősegítő gyakorlatokat.</w:t>
            </w:r>
          </w:p>
          <w:p w14:paraId="75787737" w14:textId="77777777" w:rsidR="00097286" w:rsidRPr="00DC57CA" w:rsidRDefault="00097286" w:rsidP="00097286">
            <w:pPr>
              <w:jc w:val="both"/>
              <w:rPr>
                <w:rFonts w:ascii="Times New Roman" w:hAnsi="Times New Roman" w:cs="Times New Roman"/>
              </w:rPr>
            </w:pPr>
            <w:r w:rsidRPr="00DC57CA">
              <w:rPr>
                <w:rFonts w:ascii="Times New Roman" w:hAnsi="Times New Roman" w:cs="Times New Roman"/>
              </w:rPr>
              <w:t>Ökoszisztéma-szolgáltatások: Az élő rendszerek olyan alapvető szolgáltatásokat nyújtanak, mint a beporzás, a víztisztítás, a szénmegkötés és a talaj termékenysége. E szolgáltatások megértése létfontosságú a természeti erőforrásokkal való gazdálkodáshoz és a környezeti kihívások kezeléséhez.</w:t>
            </w:r>
          </w:p>
          <w:p w14:paraId="7D5CDAF7" w14:textId="29826E9F" w:rsidR="00097286" w:rsidRPr="00DC57CA" w:rsidRDefault="00097286" w:rsidP="00097286">
            <w:pPr>
              <w:jc w:val="both"/>
              <w:rPr>
                <w:rFonts w:ascii="Times New Roman" w:hAnsi="Times New Roman" w:cs="Times New Roman"/>
              </w:rPr>
            </w:pPr>
            <w:r w:rsidRPr="00DC57CA">
              <w:rPr>
                <w:rFonts w:ascii="Times New Roman" w:hAnsi="Times New Roman" w:cs="Times New Roman"/>
              </w:rPr>
              <w:t>Emberi hatás: Az emberi tevékenységek jelentősen befolyásolják az élő rendszereket a szennyezés, az élőhelyek pusztulása, az éghajlatváltozás és az erőforrások kiaknázása révén. A környezettudomány e hatások megértésére és a mérséklési és helyreállítási stratégiák kidolgozására törekszik.</w:t>
            </w:r>
          </w:p>
        </w:tc>
      </w:tr>
      <w:tr w:rsidR="00097286" w:rsidRPr="00DC57CA" w14:paraId="2F19DCA0" w14:textId="77777777" w:rsidTr="00F04806">
        <w:tc>
          <w:tcPr>
            <w:tcW w:w="2307" w:type="dxa"/>
          </w:tcPr>
          <w:p w14:paraId="4210E16A" w14:textId="7B5036FF" w:rsidR="00097286" w:rsidRPr="00DC57CA" w:rsidRDefault="00097286" w:rsidP="00097286">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lastRenderedPageBreak/>
              <w:t>Érték</w:t>
            </w:r>
          </w:p>
        </w:tc>
        <w:tc>
          <w:tcPr>
            <w:tcW w:w="461" w:type="dxa"/>
          </w:tcPr>
          <w:p w14:paraId="1CA46B6A" w14:textId="77777777" w:rsidR="00097286" w:rsidRPr="00DC57CA" w:rsidRDefault="00097286" w:rsidP="00097286">
            <w:pPr>
              <w:jc w:val="both"/>
              <w:rPr>
                <w:rFonts w:ascii="Times New Roman" w:hAnsi="Times New Roman" w:cs="Times New Roman"/>
              </w:rPr>
            </w:pPr>
          </w:p>
        </w:tc>
        <w:tc>
          <w:tcPr>
            <w:tcW w:w="6588" w:type="dxa"/>
          </w:tcPr>
          <w:p w14:paraId="0E08712D" w14:textId="74EA8710" w:rsidR="00097286" w:rsidRDefault="00097286" w:rsidP="00097286">
            <w:pPr>
              <w:jc w:val="both"/>
              <w:rPr>
                <w:rFonts w:ascii="Times New Roman" w:hAnsi="Times New Roman" w:cs="Times New Roman"/>
              </w:rPr>
            </w:pPr>
            <w:r w:rsidRPr="00DC57CA">
              <w:rPr>
                <w:rFonts w:ascii="Times New Roman" w:hAnsi="Times New Roman" w:cs="Times New Roman"/>
              </w:rPr>
              <w:t>A környezettudomány kontextusában az érték azt jelenti, hogy mekkora jelentőséget tulajdonítunk a természeti erőforrásoknak, az ökoszisztémáknak és a biodiverzitásnak. Ez többféle dimenziót is magában foglalhat, például ökológiai, gazdasági, társadalmi vagy belső (önmagában vett) értékeket.</w:t>
            </w:r>
          </w:p>
          <w:p w14:paraId="1FC1FCA3" w14:textId="77777777" w:rsidR="00097286" w:rsidRPr="00F36315" w:rsidRDefault="00097286" w:rsidP="00097286">
            <w:pPr>
              <w:jc w:val="both"/>
              <w:rPr>
                <w:rFonts w:ascii="Times New Roman" w:hAnsi="Times New Roman" w:cs="Times New Roman"/>
                <w:sz w:val="10"/>
                <w:szCs w:val="10"/>
              </w:rPr>
            </w:pPr>
          </w:p>
          <w:p w14:paraId="0DFC7582" w14:textId="48271E4B" w:rsidR="00097286" w:rsidRPr="00F36315" w:rsidRDefault="00097286" w:rsidP="00097286">
            <w:pPr>
              <w:jc w:val="both"/>
              <w:rPr>
                <w:rFonts w:ascii="Times New Roman" w:hAnsi="Times New Roman" w:cs="Times New Roman"/>
              </w:rPr>
            </w:pPr>
            <w:r w:rsidRPr="00F36315">
              <w:rPr>
                <w:rFonts w:ascii="Times New Roman" w:hAnsi="Times New Roman" w:cs="Times New Roman"/>
              </w:rPr>
              <w:t xml:space="preserve">Ökológiai érték: Ez arra utal, hogy az ökoszisztémák milyen szerepet játszanak a biodiverzitás fenntartásában és az életfolyamatok támogatásában. Például az antarktiszi belvízi területeket egyedi biodiverzitásuk és biológiai termelésük miatt tartják fontosnak, amelyek kritikusak azoknak a fajoknak a fennmaradása szempontjából, amelyek a sarki régióban </w:t>
            </w:r>
            <w:proofErr w:type="spellStart"/>
            <w:r w:rsidRPr="00F36315">
              <w:rPr>
                <w:rFonts w:ascii="Times New Roman" w:hAnsi="Times New Roman" w:cs="Times New Roman"/>
              </w:rPr>
              <w:t>őshonosak</w:t>
            </w:r>
            <w:proofErr w:type="spellEnd"/>
            <w:r w:rsidRPr="00F36315">
              <w:rPr>
                <w:rFonts w:ascii="Times New Roman" w:hAnsi="Times New Roman" w:cs="Times New Roman"/>
              </w:rPr>
              <w:t>.</w:t>
            </w:r>
          </w:p>
          <w:p w14:paraId="2934BA7E" w14:textId="77777777" w:rsidR="00097286" w:rsidRPr="00DC57CA" w:rsidRDefault="00097286" w:rsidP="00097286">
            <w:pPr>
              <w:jc w:val="both"/>
              <w:rPr>
                <w:rFonts w:ascii="Times New Roman" w:hAnsi="Times New Roman" w:cs="Times New Roman"/>
              </w:rPr>
            </w:pPr>
            <w:r w:rsidRPr="00DC57CA">
              <w:rPr>
                <w:rFonts w:ascii="Times New Roman" w:hAnsi="Times New Roman" w:cs="Times New Roman"/>
              </w:rPr>
              <w:t>Gazdasági érték: Ide tartoznak a természeti erőforrásokból származó kézzelfogható előnyök, mint például a fa, az ásványi anyagok és az ökoszisztéma-szolgáltatások, például a tiszta víz és levegő. A gazdasági értéket gyakran piaci alapú megközelítésekkel vagy költség-haszon elemzésekkel értékelik, amelyek számszerűsítik a természetes élőhelyek megőrzéséből származó pénzügyi előnyöket.</w:t>
            </w:r>
          </w:p>
          <w:p w14:paraId="66E34B70" w14:textId="77777777" w:rsidR="00097286" w:rsidRPr="00DC57CA" w:rsidRDefault="00097286" w:rsidP="00097286">
            <w:pPr>
              <w:jc w:val="both"/>
              <w:rPr>
                <w:rFonts w:ascii="Times New Roman" w:hAnsi="Times New Roman" w:cs="Times New Roman"/>
              </w:rPr>
            </w:pPr>
            <w:r w:rsidRPr="00DC57CA">
              <w:rPr>
                <w:rFonts w:ascii="Times New Roman" w:hAnsi="Times New Roman" w:cs="Times New Roman"/>
              </w:rPr>
              <w:t>Társadalmi érték: A természeti területek kulturális és rekreációs jelentőségét tükrözi a közösségek számára. Olyan szempontokat foglal magában, mint az esztétikai megbecsülés, a természethez fűződő spirituális kapcsolatok és az ökoszisztémák által nyújtott rekreációs lehetőségek.</w:t>
            </w:r>
          </w:p>
          <w:p w14:paraId="6AB9750E" w14:textId="38D1F575" w:rsidR="00097286" w:rsidRPr="00DC57CA" w:rsidRDefault="00097286" w:rsidP="00097286">
            <w:pPr>
              <w:jc w:val="both"/>
              <w:rPr>
                <w:rFonts w:ascii="Times New Roman" w:hAnsi="Times New Roman" w:cs="Times New Roman"/>
              </w:rPr>
            </w:pPr>
            <w:r w:rsidRPr="00DC57CA">
              <w:rPr>
                <w:rFonts w:ascii="Times New Roman" w:hAnsi="Times New Roman" w:cs="Times New Roman"/>
              </w:rPr>
              <w:t>Belső érték: Ez a fogalom azt sugallja, hogy a természet önmagában is értéket képvisel, függetlenül az emberek számára való hasznosságától. Az ökoszisztémák eredendő értékük alapján történő védelme mellett érvel.</w:t>
            </w:r>
          </w:p>
        </w:tc>
      </w:tr>
      <w:tr w:rsidR="00097286" w:rsidRPr="00DC57CA" w14:paraId="4CF952BD" w14:textId="77777777" w:rsidTr="00F04806">
        <w:tc>
          <w:tcPr>
            <w:tcW w:w="2307" w:type="dxa"/>
          </w:tcPr>
          <w:p w14:paraId="5BE17839" w14:textId="3FCACDE5" w:rsidR="00097286" w:rsidRPr="00DC57CA" w:rsidRDefault="00097286" w:rsidP="00097286">
            <w:pPr>
              <w:rPr>
                <w:rFonts w:ascii="Times New Roman" w:hAnsi="Times New Roman" w:cs="Times New Roman"/>
                <w:b/>
                <w:color w:val="3A7C22" w:themeColor="accent6" w:themeShade="BF"/>
              </w:rPr>
            </w:pPr>
            <w:proofErr w:type="spellStart"/>
            <w:r w:rsidRPr="00DC57CA">
              <w:rPr>
                <w:rFonts w:ascii="Times New Roman" w:hAnsi="Times New Roman" w:cs="Times New Roman"/>
                <w:b/>
                <w:color w:val="3A7C22" w:themeColor="accent6" w:themeShade="BF"/>
              </w:rPr>
              <w:t>Eutrofizáció</w:t>
            </w:r>
            <w:proofErr w:type="spellEnd"/>
          </w:p>
        </w:tc>
        <w:tc>
          <w:tcPr>
            <w:tcW w:w="461" w:type="dxa"/>
          </w:tcPr>
          <w:p w14:paraId="73CE059C" w14:textId="77777777" w:rsidR="00097286" w:rsidRPr="00DC57CA" w:rsidRDefault="00097286" w:rsidP="00097286">
            <w:pPr>
              <w:jc w:val="both"/>
              <w:rPr>
                <w:rFonts w:ascii="Times New Roman" w:hAnsi="Times New Roman" w:cs="Times New Roman"/>
              </w:rPr>
            </w:pPr>
          </w:p>
        </w:tc>
        <w:tc>
          <w:tcPr>
            <w:tcW w:w="6588" w:type="dxa"/>
          </w:tcPr>
          <w:p w14:paraId="41BA28E2" w14:textId="62E0B1C6" w:rsidR="00097286" w:rsidRPr="00DC57CA" w:rsidRDefault="00097286" w:rsidP="00097286">
            <w:pPr>
              <w:jc w:val="both"/>
              <w:rPr>
                <w:rFonts w:ascii="Times New Roman" w:hAnsi="Times New Roman" w:cs="Times New Roman"/>
              </w:rPr>
            </w:pPr>
            <w:r w:rsidRPr="00DC57CA">
              <w:rPr>
                <w:rFonts w:ascii="Times New Roman" w:hAnsi="Times New Roman" w:cs="Times New Roman"/>
              </w:rPr>
              <w:t xml:space="preserve">Az a folyamat, amelynek során egy víztest, például egy tó vagy egy talajoldat feldúsul oldott tápanyagokkal. Ez lehet természetes, de gyakran </w:t>
            </w:r>
            <w:r w:rsidRPr="00DC57CA">
              <w:rPr>
                <w:rFonts w:ascii="Times New Roman" w:hAnsi="Times New Roman" w:cs="Times New Roman"/>
              </w:rPr>
              <w:lastRenderedPageBreak/>
              <w:t xml:space="preserve">szennyezés következtében következik be. Az </w:t>
            </w:r>
            <w:proofErr w:type="spellStart"/>
            <w:r w:rsidRPr="00DC57CA">
              <w:rPr>
                <w:rFonts w:ascii="Times New Roman" w:hAnsi="Times New Roman" w:cs="Times New Roman"/>
              </w:rPr>
              <w:t>eutrofizáció</w:t>
            </w:r>
            <w:proofErr w:type="spellEnd"/>
            <w:r w:rsidRPr="00DC57CA">
              <w:rPr>
                <w:rFonts w:ascii="Times New Roman" w:hAnsi="Times New Roman" w:cs="Times New Roman"/>
              </w:rPr>
              <w:t xml:space="preserve"> algavirágzást eredményezhet, amely végül anaerob (oxigénhiányos) állapotokat idéz elő, ami károsíthatja a halak életét.</w:t>
            </w:r>
          </w:p>
        </w:tc>
      </w:tr>
      <w:tr w:rsidR="00097286" w:rsidRPr="00DC57CA" w14:paraId="4F56162A" w14:textId="77777777" w:rsidTr="00F04806">
        <w:tc>
          <w:tcPr>
            <w:tcW w:w="2307" w:type="dxa"/>
          </w:tcPr>
          <w:p w14:paraId="13E80689" w14:textId="0E7B127B" w:rsidR="00097286" w:rsidRPr="00DC57CA" w:rsidRDefault="00097286" w:rsidP="00097286">
            <w:pPr>
              <w:rPr>
                <w:rFonts w:ascii="Times New Roman" w:hAnsi="Times New Roman" w:cs="Times New Roman"/>
                <w:b/>
                <w:color w:val="D86DCB" w:themeColor="accent5" w:themeTint="99"/>
              </w:rPr>
            </w:pPr>
            <w:proofErr w:type="spellStart"/>
            <w:r w:rsidRPr="00DC57CA">
              <w:rPr>
                <w:rFonts w:ascii="Times New Roman" w:hAnsi="Times New Roman" w:cs="Times New Roman"/>
                <w:b/>
                <w:color w:val="3A7C22" w:themeColor="accent6" w:themeShade="BF"/>
              </w:rPr>
              <w:lastRenderedPageBreak/>
              <w:t>Evapotranspiráció</w:t>
            </w:r>
            <w:proofErr w:type="spellEnd"/>
          </w:p>
        </w:tc>
        <w:tc>
          <w:tcPr>
            <w:tcW w:w="461" w:type="dxa"/>
          </w:tcPr>
          <w:p w14:paraId="474F827F" w14:textId="77777777" w:rsidR="00097286" w:rsidRPr="00DC57CA" w:rsidRDefault="00097286" w:rsidP="00097286">
            <w:pPr>
              <w:jc w:val="both"/>
              <w:rPr>
                <w:rFonts w:ascii="Times New Roman" w:hAnsi="Times New Roman" w:cs="Times New Roman"/>
              </w:rPr>
            </w:pPr>
          </w:p>
        </w:tc>
        <w:tc>
          <w:tcPr>
            <w:tcW w:w="6588" w:type="dxa"/>
          </w:tcPr>
          <w:p w14:paraId="504E1BFA" w14:textId="705C3596" w:rsidR="00097286" w:rsidRPr="00DC57CA" w:rsidRDefault="00097286" w:rsidP="00097286">
            <w:pPr>
              <w:jc w:val="both"/>
              <w:rPr>
                <w:rFonts w:ascii="Times New Roman" w:hAnsi="Times New Roman" w:cs="Times New Roman"/>
              </w:rPr>
            </w:pPr>
            <w:r w:rsidRPr="00DC57CA">
              <w:rPr>
                <w:rFonts w:ascii="Times New Roman" w:hAnsi="Times New Roman" w:cs="Times New Roman"/>
              </w:rPr>
              <w:t xml:space="preserve">Az a folyamat, amelynek során a víz a növényzet transzspirációja, valamint a talaj és a növényi felületek párolgása révén folyékony állapotból gőz (gáz halmazállapotú) állapotba kerül. Az </w:t>
            </w:r>
            <w:proofErr w:type="spellStart"/>
            <w:r w:rsidRPr="00DC57CA">
              <w:rPr>
                <w:rFonts w:ascii="Times New Roman" w:hAnsi="Times New Roman" w:cs="Times New Roman"/>
              </w:rPr>
              <w:t>evapotranspiráció</w:t>
            </w:r>
            <w:proofErr w:type="spellEnd"/>
            <w:r w:rsidRPr="00DC57CA">
              <w:rPr>
                <w:rFonts w:ascii="Times New Roman" w:hAnsi="Times New Roman" w:cs="Times New Roman"/>
              </w:rPr>
              <w:t xml:space="preserve"> mértékét általában nap* mm-1-ben fejezik ki. Különbséget lehet tenni a korlátlanul rendelkezésre álló víz potenciális </w:t>
            </w:r>
            <w:proofErr w:type="spellStart"/>
            <w:r w:rsidRPr="00DC57CA">
              <w:rPr>
                <w:rFonts w:ascii="Times New Roman" w:hAnsi="Times New Roman" w:cs="Times New Roman"/>
              </w:rPr>
              <w:t>evapotranspirációja</w:t>
            </w:r>
            <w:proofErr w:type="spellEnd"/>
            <w:r w:rsidRPr="00DC57CA">
              <w:rPr>
                <w:rFonts w:ascii="Times New Roman" w:hAnsi="Times New Roman" w:cs="Times New Roman"/>
              </w:rPr>
              <w:t xml:space="preserve"> és a korlátozottan rendelkezésre álló víz tényleges </w:t>
            </w:r>
            <w:proofErr w:type="spellStart"/>
            <w:r w:rsidRPr="00DC57CA">
              <w:rPr>
                <w:rFonts w:ascii="Times New Roman" w:hAnsi="Times New Roman" w:cs="Times New Roman"/>
              </w:rPr>
              <w:t>evapotranspirációja</w:t>
            </w:r>
            <w:proofErr w:type="spellEnd"/>
            <w:r w:rsidRPr="00DC57CA">
              <w:rPr>
                <w:rFonts w:ascii="Times New Roman" w:hAnsi="Times New Roman" w:cs="Times New Roman"/>
              </w:rPr>
              <w:t xml:space="preserve"> között.</w:t>
            </w:r>
          </w:p>
        </w:tc>
      </w:tr>
      <w:tr w:rsidR="00097286" w:rsidRPr="00DC57CA" w14:paraId="2D9124C8" w14:textId="77777777" w:rsidTr="00F04806">
        <w:tc>
          <w:tcPr>
            <w:tcW w:w="2307" w:type="dxa"/>
          </w:tcPr>
          <w:p w14:paraId="74EF82F4" w14:textId="1BA5F1E3" w:rsidR="00097286" w:rsidRPr="00DC57CA" w:rsidRDefault="00097286" w:rsidP="00097286">
            <w:pPr>
              <w:rPr>
                <w:rFonts w:ascii="Times New Roman" w:hAnsi="Times New Roman" w:cs="Times New Roman"/>
                <w:b/>
                <w:color w:val="3A7C22" w:themeColor="accent6" w:themeShade="BF"/>
              </w:rPr>
            </w:pPr>
            <w:proofErr w:type="spellStart"/>
            <w:r w:rsidRPr="00DC57CA">
              <w:rPr>
                <w:rFonts w:ascii="Times New Roman" w:hAnsi="Times New Roman" w:cs="Times New Roman"/>
                <w:b/>
                <w:color w:val="3A7C22" w:themeColor="accent6" w:themeShade="BF"/>
              </w:rPr>
              <w:t>Extenzifikáció</w:t>
            </w:r>
            <w:proofErr w:type="spellEnd"/>
          </w:p>
        </w:tc>
        <w:tc>
          <w:tcPr>
            <w:tcW w:w="461" w:type="dxa"/>
          </w:tcPr>
          <w:p w14:paraId="237FCE24" w14:textId="77777777" w:rsidR="00097286" w:rsidRPr="00DC57CA" w:rsidRDefault="00097286" w:rsidP="00097286">
            <w:pPr>
              <w:jc w:val="both"/>
              <w:rPr>
                <w:rFonts w:ascii="Times New Roman" w:hAnsi="Times New Roman" w:cs="Times New Roman"/>
              </w:rPr>
            </w:pPr>
          </w:p>
        </w:tc>
        <w:tc>
          <w:tcPr>
            <w:tcW w:w="6588" w:type="dxa"/>
          </w:tcPr>
          <w:p w14:paraId="79140C86" w14:textId="7D451AE2" w:rsidR="00097286" w:rsidRPr="00DC57CA" w:rsidRDefault="00097286" w:rsidP="00097286">
            <w:pPr>
              <w:tabs>
                <w:tab w:val="left" w:pos="3935"/>
              </w:tabs>
              <w:jc w:val="both"/>
              <w:rPr>
                <w:rFonts w:ascii="Times New Roman" w:hAnsi="Times New Roman" w:cs="Times New Roman"/>
              </w:rPr>
            </w:pPr>
            <w:r w:rsidRPr="00DC57CA">
              <w:rPr>
                <w:rFonts w:ascii="Times New Roman" w:hAnsi="Times New Roman" w:cs="Times New Roman"/>
              </w:rPr>
              <w:t xml:space="preserve">A tőke és a ráfordítások (input-ok, pl. műtrágyák, növényvédő szerek, gépek, energia) felhasználásának a földterülethez viszonyított csökkentése. A földterületre vetített ráfordítások csökkenése miatt a környezetre nehezedő nyomás is csökkenhet. A felhasznált növényvédő szerek mennyiségének visszaszorítása például valószínűleg csökkenti a növényvédő szerek felszíni és felszín alatti vizekbe való elfolyásának kockázatát ("területegységre vetített veszteség"). Az input-ok használatának csökkenése által a környezetre gyakorolt tényleges hatás azonban nemcsak a felhasznált ráfordítások mennyiségétől függ, hanem attól is, hogy hogyan alkalmazzák azokat, és hogy a csökkentett ráfordítások milyen mértékben vezetnek alacsonyabb termeléshez ("egységnyi termékre jutó veszteség"). Ezért az </w:t>
            </w:r>
            <w:proofErr w:type="spellStart"/>
            <w:r w:rsidRPr="00DC57CA">
              <w:rPr>
                <w:rFonts w:ascii="Times New Roman" w:hAnsi="Times New Roman" w:cs="Times New Roman"/>
              </w:rPr>
              <w:t>extenzifikáció</w:t>
            </w:r>
            <w:proofErr w:type="spellEnd"/>
            <w:r w:rsidRPr="00DC57CA">
              <w:rPr>
                <w:rFonts w:ascii="Times New Roman" w:hAnsi="Times New Roman" w:cs="Times New Roman"/>
              </w:rPr>
              <w:t xml:space="preserve"> nem feltétlenül vezet környezeti szempontból kedvezőbb helyzethez.</w:t>
            </w:r>
          </w:p>
        </w:tc>
      </w:tr>
      <w:tr w:rsidR="00097286" w:rsidRPr="00DC57CA" w14:paraId="11FA9EEB" w14:textId="77777777" w:rsidTr="00F04806">
        <w:tc>
          <w:tcPr>
            <w:tcW w:w="2307" w:type="dxa"/>
          </w:tcPr>
          <w:p w14:paraId="349D177C" w14:textId="717AEBB5" w:rsidR="00097286" w:rsidRPr="00DC57CA" w:rsidRDefault="00097286" w:rsidP="00097286">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t>Földfoglalás</w:t>
            </w:r>
          </w:p>
        </w:tc>
        <w:tc>
          <w:tcPr>
            <w:tcW w:w="461" w:type="dxa"/>
          </w:tcPr>
          <w:p w14:paraId="099ABBCE" w14:textId="77777777" w:rsidR="00097286" w:rsidRPr="00DC57CA" w:rsidRDefault="00097286" w:rsidP="00097286">
            <w:pPr>
              <w:jc w:val="both"/>
              <w:rPr>
                <w:rFonts w:ascii="Times New Roman" w:hAnsi="Times New Roman" w:cs="Times New Roman"/>
              </w:rPr>
            </w:pPr>
          </w:p>
        </w:tc>
        <w:tc>
          <w:tcPr>
            <w:tcW w:w="6588" w:type="dxa"/>
          </w:tcPr>
          <w:p w14:paraId="10237374" w14:textId="5602CCEE" w:rsidR="00097286" w:rsidRPr="00DC57CA" w:rsidRDefault="00097286" w:rsidP="00097286">
            <w:pPr>
              <w:jc w:val="both"/>
              <w:rPr>
                <w:rFonts w:ascii="Times New Roman" w:hAnsi="Times New Roman" w:cs="Times New Roman"/>
              </w:rPr>
            </w:pPr>
            <w:r w:rsidRPr="00DC57CA">
              <w:rPr>
                <w:rFonts w:ascii="Times New Roman" w:hAnsi="Times New Roman" w:cs="Times New Roman"/>
              </w:rPr>
              <w:t>A földfoglalás a helyben szokásosnál nagyobb mennyiségű földterület feletti ellenőrzés - akár tulajdonjog, bérlet, koncesszió, szerződések, kvóták vagy általános hatalom révén - bármely személy vagy szervezet - állami vagy magán, külföldi vagy hazai - által, bármilyen - "legális" vagy "illegális" - eszközzel, spekulációs, kitermelési, erőforrás-ellenőrzési vagy árucikké alakítási céllal, a helyi gazdálkodók, az agrárökológia, a földgazdálkodás, az élelmiszer-szuverenitás és az emberi jogok kárára.</w:t>
            </w:r>
          </w:p>
        </w:tc>
      </w:tr>
      <w:tr w:rsidR="00097286" w:rsidRPr="00DC57CA" w14:paraId="5B6D8231" w14:textId="77777777" w:rsidTr="00F04806">
        <w:tc>
          <w:tcPr>
            <w:tcW w:w="2307" w:type="dxa"/>
          </w:tcPr>
          <w:p w14:paraId="56AF4CA6" w14:textId="332FA0CF" w:rsidR="00097286" w:rsidRPr="00DC57CA" w:rsidRDefault="00097286" w:rsidP="00097286">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t>Funkcionális földhasználat</w:t>
            </w:r>
          </w:p>
        </w:tc>
        <w:tc>
          <w:tcPr>
            <w:tcW w:w="461" w:type="dxa"/>
          </w:tcPr>
          <w:p w14:paraId="1E1C6DC0" w14:textId="77777777" w:rsidR="00097286" w:rsidRPr="00DC57CA" w:rsidRDefault="00097286" w:rsidP="00097286">
            <w:pPr>
              <w:jc w:val="both"/>
              <w:rPr>
                <w:rFonts w:ascii="Times New Roman" w:hAnsi="Times New Roman" w:cs="Times New Roman"/>
              </w:rPr>
            </w:pPr>
          </w:p>
        </w:tc>
        <w:tc>
          <w:tcPr>
            <w:tcW w:w="6588" w:type="dxa"/>
          </w:tcPr>
          <w:p w14:paraId="43AB1260" w14:textId="302AD621" w:rsidR="00097286" w:rsidRPr="00DC57CA" w:rsidRDefault="00097286" w:rsidP="00097286">
            <w:pPr>
              <w:jc w:val="both"/>
              <w:rPr>
                <w:rFonts w:ascii="Times New Roman" w:hAnsi="Times New Roman" w:cs="Times New Roman"/>
              </w:rPr>
            </w:pPr>
            <w:r w:rsidRPr="00DC57CA">
              <w:rPr>
                <w:rFonts w:ascii="Times New Roman" w:hAnsi="Times New Roman" w:cs="Times New Roman"/>
              </w:rPr>
              <w:t xml:space="preserve">Egy fogalmi keret a tájökológiai szolgáltatások optimális biztosítására, az öt kulcsfontosságú talajfunkció figyelembevételével, különböző térbeli léptékekben, úgy, hogy egyszerre teljesítse a mezőgazdasági és környezetvédelmi célokat. További információ: Talajfunkciók koncepciója </w:t>
            </w:r>
            <w:hyperlink r:id="rId11" w:history="1">
              <w:r w:rsidRPr="00DC57CA">
                <w:rPr>
                  <w:rStyle w:val="Hiperhivatkozs"/>
                  <w:rFonts w:ascii="Times New Roman" w:hAnsi="Times New Roman" w:cs="Times New Roman"/>
                </w:rPr>
                <w:t>http://landmarkproject.eu/soil-functions-concept/</w:t>
              </w:r>
            </w:hyperlink>
          </w:p>
        </w:tc>
      </w:tr>
      <w:tr w:rsidR="00097286" w:rsidRPr="00DC57CA" w14:paraId="0C55B412" w14:textId="77777777" w:rsidTr="00F04806">
        <w:tc>
          <w:tcPr>
            <w:tcW w:w="2307" w:type="dxa"/>
          </w:tcPr>
          <w:p w14:paraId="3D93392F" w14:textId="05F8C09E" w:rsidR="00097286" w:rsidRPr="00DC57CA" w:rsidRDefault="00097286" w:rsidP="00097286">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t>Gondoskodás</w:t>
            </w:r>
          </w:p>
        </w:tc>
        <w:tc>
          <w:tcPr>
            <w:tcW w:w="461" w:type="dxa"/>
          </w:tcPr>
          <w:p w14:paraId="540584C8" w14:textId="77777777" w:rsidR="00097286" w:rsidRPr="00DC57CA" w:rsidRDefault="00097286" w:rsidP="00097286">
            <w:pPr>
              <w:jc w:val="both"/>
              <w:rPr>
                <w:rFonts w:ascii="Times New Roman" w:hAnsi="Times New Roman" w:cs="Times New Roman"/>
              </w:rPr>
            </w:pPr>
          </w:p>
        </w:tc>
        <w:tc>
          <w:tcPr>
            <w:tcW w:w="6588" w:type="dxa"/>
          </w:tcPr>
          <w:p w14:paraId="72C3DC26" w14:textId="75441CC6" w:rsidR="00097286" w:rsidRPr="00DC57CA" w:rsidRDefault="00097286" w:rsidP="00097286">
            <w:pPr>
              <w:jc w:val="both"/>
              <w:rPr>
                <w:rFonts w:ascii="Times New Roman" w:hAnsi="Times New Roman" w:cs="Times New Roman"/>
              </w:rPr>
            </w:pPr>
            <w:r w:rsidRPr="00DC57CA">
              <w:rPr>
                <w:rFonts w:ascii="Times New Roman" w:hAnsi="Times New Roman" w:cs="Times New Roman"/>
              </w:rPr>
              <w:t>Valakinek vagy valaminek az egészségéhez, jólétéhez, fenntartásához és védelméhez szükséges szolgáltatások nyújtása. Ez a meghatározás a jólét és a támogatás elősegítését célzó tevékenységek és hozzáállások széles körét foglalja magában. A gondoskodást olyan tevékenységeknek tekintjük, amelyek célja az egyének szükségleteinek támogatása és az életminőségük javítását célzó támogatás nyújtása.</w:t>
            </w:r>
          </w:p>
        </w:tc>
      </w:tr>
      <w:tr w:rsidR="00097286" w:rsidRPr="00DC57CA" w14:paraId="2EB7EC03" w14:textId="77777777" w:rsidTr="00F04806">
        <w:tc>
          <w:tcPr>
            <w:tcW w:w="2307" w:type="dxa"/>
          </w:tcPr>
          <w:p w14:paraId="13288724" w14:textId="777C66CB" w:rsidR="00097286" w:rsidRPr="00DC57CA" w:rsidRDefault="00097286" w:rsidP="00097286">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t>Hagyományos gazdálkodás</w:t>
            </w:r>
          </w:p>
        </w:tc>
        <w:tc>
          <w:tcPr>
            <w:tcW w:w="461" w:type="dxa"/>
          </w:tcPr>
          <w:p w14:paraId="14D534CA" w14:textId="77777777" w:rsidR="00097286" w:rsidRPr="00DC57CA" w:rsidRDefault="00097286" w:rsidP="00097286">
            <w:pPr>
              <w:jc w:val="both"/>
              <w:rPr>
                <w:rFonts w:ascii="Times New Roman" w:hAnsi="Times New Roman" w:cs="Times New Roman"/>
              </w:rPr>
            </w:pPr>
          </w:p>
        </w:tc>
        <w:tc>
          <w:tcPr>
            <w:tcW w:w="6588" w:type="dxa"/>
          </w:tcPr>
          <w:p w14:paraId="5256F283" w14:textId="5DA484A1" w:rsidR="00097286" w:rsidRPr="00DC57CA" w:rsidRDefault="00097286" w:rsidP="00097286">
            <w:pPr>
              <w:jc w:val="both"/>
              <w:rPr>
                <w:rFonts w:ascii="Times New Roman" w:hAnsi="Times New Roman" w:cs="Times New Roman"/>
              </w:rPr>
            </w:pPr>
            <w:r w:rsidRPr="00DC57CA">
              <w:rPr>
                <w:rFonts w:ascii="Times New Roman" w:hAnsi="Times New Roman" w:cs="Times New Roman"/>
              </w:rPr>
              <w:t>Hagyományos, másnéven konvencionális gazdálkodás olyan gazdálkodási módszer, amely magában foglalja a szintetikus kémiai műtrágyák, növényvédő szerek és gyomirtók (és néha genetikailag módosított szervezetek) használatát a terméshozamok maximalizálása érdekében, lehetővé téve, hogy az ilyen típusú gazdaságok kevésbé függjenek a termesztéstechnológiától (vetésforgó, a légköri N-t megkötő növények bevonása), biológiai és mechanikai gyakorlatoktól, amelyek elősegítik az erőforrások körforgását, az ökológiai egyensúlyt és a biológiai sokféleség megőrzését. Gyakran jár együtt nagyméretű monokultúrával (egyetlen növény termesztése nagy területen) és gépesített eljárásokkal a műveletek racionalizálása és a munkaerőköltségek csökkentése érdekében.</w:t>
            </w:r>
          </w:p>
        </w:tc>
      </w:tr>
      <w:tr w:rsidR="00097286" w:rsidRPr="00DC57CA" w14:paraId="5D2EF4E9" w14:textId="77777777" w:rsidTr="00F04806">
        <w:tc>
          <w:tcPr>
            <w:tcW w:w="2307" w:type="dxa"/>
          </w:tcPr>
          <w:p w14:paraId="60E5F6A5" w14:textId="29014F83" w:rsidR="00097286" w:rsidRPr="00DC57CA" w:rsidRDefault="00097286" w:rsidP="00097286">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t>Hasznosítható víz</w:t>
            </w:r>
          </w:p>
        </w:tc>
        <w:tc>
          <w:tcPr>
            <w:tcW w:w="461" w:type="dxa"/>
          </w:tcPr>
          <w:p w14:paraId="713403B0" w14:textId="77777777" w:rsidR="00097286" w:rsidRPr="00DC57CA" w:rsidRDefault="00097286" w:rsidP="00097286">
            <w:pPr>
              <w:jc w:val="both"/>
              <w:rPr>
                <w:rFonts w:ascii="Times New Roman" w:hAnsi="Times New Roman" w:cs="Times New Roman"/>
              </w:rPr>
            </w:pPr>
          </w:p>
        </w:tc>
        <w:tc>
          <w:tcPr>
            <w:tcW w:w="6588" w:type="dxa"/>
          </w:tcPr>
          <w:p w14:paraId="287EC2B6" w14:textId="77777777" w:rsidR="00097286" w:rsidRPr="00DC57CA" w:rsidRDefault="00097286" w:rsidP="00097286">
            <w:pPr>
              <w:jc w:val="both"/>
              <w:rPr>
                <w:rFonts w:ascii="Times New Roman" w:hAnsi="Times New Roman" w:cs="Times New Roman"/>
              </w:rPr>
            </w:pPr>
            <w:r w:rsidRPr="00DC57CA">
              <w:rPr>
                <w:rFonts w:ascii="Times New Roman" w:hAnsi="Times New Roman" w:cs="Times New Roman"/>
              </w:rPr>
              <w:t xml:space="preserve">A gyökérzónában lévő, az </w:t>
            </w:r>
            <w:proofErr w:type="spellStart"/>
            <w:r w:rsidRPr="00DC57CA">
              <w:rPr>
                <w:rFonts w:ascii="Times New Roman" w:hAnsi="Times New Roman" w:cs="Times New Roman"/>
              </w:rPr>
              <w:t>evapotranszspiráció</w:t>
            </w:r>
            <w:proofErr w:type="spellEnd"/>
            <w:r w:rsidRPr="00DC57CA">
              <w:rPr>
                <w:rFonts w:ascii="Times New Roman" w:hAnsi="Times New Roman" w:cs="Times New Roman"/>
              </w:rPr>
              <w:t xml:space="preserve"> számára rendelkezésre álló víz teljes mennyisége. Ez a talajban visszatartott víz a szabadföldi </w:t>
            </w:r>
            <w:r w:rsidRPr="00DC57CA">
              <w:rPr>
                <w:rFonts w:ascii="Times New Roman" w:hAnsi="Times New Roman" w:cs="Times New Roman"/>
              </w:rPr>
              <w:lastRenderedPageBreak/>
              <w:t>vízkapacitás és a hervadáspont közötti készletet jelenti. Általában milliméterben fejezik ki. Minél nagyobb a növények számára rendelkezésre álló vízkészlet, annál kedvezőbb a talaj termőképessége és biológiai aktivitása.</w:t>
            </w:r>
          </w:p>
          <w:p w14:paraId="20ACB2F5" w14:textId="77777777" w:rsidR="00097286" w:rsidRPr="00DC57CA" w:rsidRDefault="00097286" w:rsidP="00097286">
            <w:pPr>
              <w:jc w:val="both"/>
              <w:rPr>
                <w:rFonts w:ascii="Times New Roman" w:hAnsi="Times New Roman" w:cs="Times New Roman"/>
              </w:rPr>
            </w:pPr>
            <w:r w:rsidRPr="00DC57CA">
              <w:rPr>
                <w:rFonts w:ascii="Times New Roman" w:hAnsi="Times New Roman" w:cs="Times New Roman"/>
              </w:rPr>
              <w:t xml:space="preserve">A talaj szemcseméretének a növények számára rendelkezésre álló vízkapacitásra gyakorolt hatásának grafikus ábrázolása </w:t>
            </w:r>
            <w:proofErr w:type="spellStart"/>
            <w:r w:rsidRPr="00DC57CA">
              <w:rPr>
                <w:rFonts w:ascii="Times New Roman" w:hAnsi="Times New Roman" w:cs="Times New Roman"/>
              </w:rPr>
              <w:t>Hantley</w:t>
            </w:r>
            <w:proofErr w:type="spellEnd"/>
            <w:r w:rsidRPr="00DC57CA">
              <w:rPr>
                <w:rFonts w:ascii="Times New Roman" w:hAnsi="Times New Roman" w:cs="Times New Roman"/>
              </w:rPr>
              <w:t xml:space="preserve"> (2023) nyomán.</w:t>
            </w:r>
          </w:p>
          <w:p w14:paraId="2AF887EB" w14:textId="77777777" w:rsidR="00097286" w:rsidRPr="00F04806" w:rsidRDefault="00097286" w:rsidP="00097286">
            <w:pPr>
              <w:jc w:val="both"/>
              <w:rPr>
                <w:rFonts w:ascii="Times New Roman" w:hAnsi="Times New Roman" w:cs="Times New Roman"/>
              </w:rPr>
            </w:pPr>
            <w:r w:rsidRPr="00F04806">
              <w:rPr>
                <w:rFonts w:ascii="Times New Roman" w:hAnsi="Times New Roman" w:cs="Times New Roman"/>
                <w:noProof/>
              </w:rPr>
              <w:drawing>
                <wp:inline distT="0" distB="0" distL="0" distR="0" wp14:anchorId="47B959E1" wp14:editId="34EB6334">
                  <wp:extent cx="3379430" cy="2594919"/>
                  <wp:effectExtent l="0" t="0" r="0" b="0"/>
                  <wp:docPr id="2091592417" name="Kép 3" descr="A képen szöveg, sor, diagram, vázlat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592417" name="Kép 3" descr="A képen szöveg, sor, diagram, vázlat látható&#10;&#10;Előfordulhat, hogy a mesterséges intelligencia által létrehozott tartalom helytel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89030" cy="2602290"/>
                          </a:xfrm>
                          <a:prstGeom prst="rect">
                            <a:avLst/>
                          </a:prstGeom>
                          <a:noFill/>
                          <a:ln>
                            <a:noFill/>
                          </a:ln>
                        </pic:spPr>
                      </pic:pic>
                    </a:graphicData>
                  </a:graphic>
                </wp:inline>
              </w:drawing>
            </w:r>
          </w:p>
          <w:p w14:paraId="737E586B" w14:textId="3AD2E7F0" w:rsidR="00097286" w:rsidRPr="00DC57CA" w:rsidRDefault="00097286" w:rsidP="00097286">
            <w:r w:rsidRPr="00F04806">
              <w:rPr>
                <w:rFonts w:ascii="Times New Roman" w:hAnsi="Times New Roman" w:cs="Times New Roman"/>
              </w:rPr>
              <w:t xml:space="preserve">Forrás: </w:t>
            </w:r>
            <w:proofErr w:type="spellStart"/>
            <w:r w:rsidRPr="00F04806">
              <w:rPr>
                <w:rFonts w:ascii="Times New Roman" w:hAnsi="Times New Roman" w:cs="Times New Roman"/>
              </w:rPr>
              <w:t>Hantley</w:t>
            </w:r>
            <w:proofErr w:type="spellEnd"/>
            <w:r w:rsidRPr="00F04806">
              <w:rPr>
                <w:rFonts w:ascii="Times New Roman" w:hAnsi="Times New Roman" w:cs="Times New Roman"/>
              </w:rPr>
              <w:t xml:space="preserve"> (2023). Springer, </w:t>
            </w:r>
            <w:proofErr w:type="spellStart"/>
            <w:r w:rsidRPr="00F04806">
              <w:rPr>
                <w:rFonts w:ascii="Times New Roman" w:hAnsi="Times New Roman" w:cs="Times New Roman"/>
              </w:rPr>
              <w:t>Cham</w:t>
            </w:r>
            <w:proofErr w:type="spellEnd"/>
            <w:r w:rsidRPr="00F04806">
              <w:rPr>
                <w:rFonts w:ascii="Times New Roman" w:hAnsi="Times New Roman" w:cs="Times New Roman"/>
              </w:rPr>
              <w:t xml:space="preserve">. </w:t>
            </w:r>
            <w:hyperlink r:id="rId13" w:tgtFrame="_blank" w:history="1">
              <w:r w:rsidRPr="00F04806">
                <w:rPr>
                  <w:rStyle w:val="Hiperhivatkozs"/>
                  <w:rFonts w:ascii="Times New Roman" w:hAnsi="Times New Roman" w:cs="Times New Roman"/>
                </w:rPr>
                <w:t>https://doi.org/10.1007/978-3-031-18923-4_6,</w:t>
              </w:r>
            </w:hyperlink>
          </w:p>
        </w:tc>
      </w:tr>
      <w:tr w:rsidR="00097286" w:rsidRPr="00DC57CA" w14:paraId="2ABD69B6" w14:textId="77777777" w:rsidTr="00F04806">
        <w:tc>
          <w:tcPr>
            <w:tcW w:w="2307" w:type="dxa"/>
          </w:tcPr>
          <w:p w14:paraId="6D7685EE" w14:textId="1F161C24" w:rsidR="00097286" w:rsidRPr="00DC57CA" w:rsidRDefault="00097286" w:rsidP="00097286">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lastRenderedPageBreak/>
              <w:t>Hígtrágya</w:t>
            </w:r>
          </w:p>
        </w:tc>
        <w:tc>
          <w:tcPr>
            <w:tcW w:w="461" w:type="dxa"/>
          </w:tcPr>
          <w:p w14:paraId="76FCDBE4" w14:textId="77777777" w:rsidR="00097286" w:rsidRPr="00DC57CA" w:rsidRDefault="00097286" w:rsidP="00097286">
            <w:pPr>
              <w:jc w:val="both"/>
              <w:rPr>
                <w:rFonts w:ascii="Times New Roman" w:hAnsi="Times New Roman" w:cs="Times New Roman"/>
              </w:rPr>
            </w:pPr>
          </w:p>
        </w:tc>
        <w:tc>
          <w:tcPr>
            <w:tcW w:w="6588" w:type="dxa"/>
          </w:tcPr>
          <w:p w14:paraId="5D8CB156" w14:textId="446379C5" w:rsidR="00097286" w:rsidRPr="00DC57CA" w:rsidRDefault="00097286" w:rsidP="00097286">
            <w:pPr>
              <w:jc w:val="both"/>
              <w:rPr>
                <w:rFonts w:ascii="Times New Roman" w:hAnsi="Times New Roman" w:cs="Times New Roman"/>
              </w:rPr>
            </w:pPr>
            <w:r w:rsidRPr="00DC57CA">
              <w:rPr>
                <w:rFonts w:ascii="Times New Roman" w:hAnsi="Times New Roman" w:cs="Times New Roman"/>
              </w:rPr>
              <w:t>A hígtrágya állati trágya és víz keveréke, gyakran további szerves anyagokkal, amely félig folyékony állagú. Általában állattenyésztési rendszerekben keletkezik, különösen a karámokban vagy zárt állattartó telepeken, például tej-, sertés- és baromfitelepeken. A hígtrágyát általában az állattartó területekről gyűjtik össze, és tartályokban, lagúnákban vagy gödrökben tárolják, mielőtt tápanyagban gazdag trágyaként mezőgazdasági földekre juttatják.</w:t>
            </w:r>
          </w:p>
        </w:tc>
      </w:tr>
      <w:tr w:rsidR="00097286" w:rsidRPr="00DC57CA" w14:paraId="451FFBE0" w14:textId="77777777" w:rsidTr="00F04806">
        <w:tc>
          <w:tcPr>
            <w:tcW w:w="2307" w:type="dxa"/>
          </w:tcPr>
          <w:p w14:paraId="3F8D3047" w14:textId="74B45FF2" w:rsidR="00097286" w:rsidRPr="00DC57CA" w:rsidRDefault="00097286" w:rsidP="00097286">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t>Holisztikus megközelítés</w:t>
            </w:r>
          </w:p>
        </w:tc>
        <w:tc>
          <w:tcPr>
            <w:tcW w:w="461" w:type="dxa"/>
          </w:tcPr>
          <w:p w14:paraId="2681E05F" w14:textId="77777777" w:rsidR="00097286" w:rsidRPr="00DC57CA" w:rsidRDefault="00097286" w:rsidP="00097286">
            <w:pPr>
              <w:jc w:val="both"/>
              <w:rPr>
                <w:rFonts w:ascii="Times New Roman" w:hAnsi="Times New Roman" w:cs="Times New Roman"/>
              </w:rPr>
            </w:pPr>
          </w:p>
        </w:tc>
        <w:tc>
          <w:tcPr>
            <w:tcW w:w="6588" w:type="dxa"/>
          </w:tcPr>
          <w:p w14:paraId="5F89686A" w14:textId="788DA7DC" w:rsidR="00097286" w:rsidRPr="00DC57CA" w:rsidRDefault="00097286" w:rsidP="00097286">
            <w:pPr>
              <w:jc w:val="both"/>
              <w:rPr>
                <w:rFonts w:ascii="Times New Roman" w:hAnsi="Times New Roman" w:cs="Times New Roman"/>
              </w:rPr>
            </w:pPr>
            <w:r w:rsidRPr="00DC57CA">
              <w:rPr>
                <w:rFonts w:ascii="Times New Roman" w:hAnsi="Times New Roman" w:cs="Times New Roman"/>
              </w:rPr>
              <w:t>Olyan módszertan, amely a teljes rendszert veszi figyelembe, ahelyett, hogy kizárólag az egyes összetevőkre összpontosítana. Ez a megközelítés a rendszeren belüli különböző elemek összekapcsolódását hangsúlyozza, felismerve, hogy az egyik területen bekövetkező változások jelentős hatással lehetnek a többi területre. A holisztikus megközelítés különböző nézőpontokat és tudományágakat integrál, hogy teljesebb képet adjon a problémáról és annak összefüggéseiről. Ez a módszertan elősegíti az érdekelt felek közötti együttműködést, és olyan megoldásokat ösztönöz, amelyek fenntarthatóak és hatékonyak a különböző területeken. Gyakran alkalmazzák olyan területeken, mint az egészségügy, az oktatás, a környezettudomány és a szociálpolitika.</w:t>
            </w:r>
          </w:p>
        </w:tc>
      </w:tr>
      <w:tr w:rsidR="00097286" w:rsidRPr="00DC57CA" w14:paraId="2D31788D" w14:textId="77777777" w:rsidTr="00F04806">
        <w:tc>
          <w:tcPr>
            <w:tcW w:w="2307" w:type="dxa"/>
          </w:tcPr>
          <w:p w14:paraId="1316B7F0" w14:textId="350BD821" w:rsidR="00097286" w:rsidRPr="00DC57CA" w:rsidRDefault="00097286" w:rsidP="00097286">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t>Hozzáférhetőség</w:t>
            </w:r>
          </w:p>
        </w:tc>
        <w:tc>
          <w:tcPr>
            <w:tcW w:w="461" w:type="dxa"/>
          </w:tcPr>
          <w:p w14:paraId="699B2BCE" w14:textId="77777777" w:rsidR="00097286" w:rsidRPr="00DC57CA" w:rsidRDefault="00097286" w:rsidP="00097286">
            <w:pPr>
              <w:jc w:val="both"/>
              <w:rPr>
                <w:rFonts w:ascii="Times New Roman" w:hAnsi="Times New Roman" w:cs="Times New Roman"/>
              </w:rPr>
            </w:pPr>
          </w:p>
        </w:tc>
        <w:tc>
          <w:tcPr>
            <w:tcW w:w="6588" w:type="dxa"/>
          </w:tcPr>
          <w:p w14:paraId="00EC71D4" w14:textId="689F7417" w:rsidR="00097286" w:rsidRPr="00DC57CA" w:rsidRDefault="00097286" w:rsidP="00097286">
            <w:pPr>
              <w:jc w:val="both"/>
              <w:rPr>
                <w:rFonts w:ascii="Times New Roman" w:hAnsi="Times New Roman" w:cs="Times New Roman"/>
              </w:rPr>
            </w:pPr>
            <w:r w:rsidRPr="00DC57CA">
              <w:rPr>
                <w:rFonts w:ascii="Times New Roman" w:hAnsi="Times New Roman" w:cs="Times New Roman"/>
              </w:rPr>
              <w:t>A termékek, eszközök, szolgáltatások vagy környezetek kialakítása a fogyatékkal élők számára. Magában foglalja azt, hogy az egyének milyen könnyen férhetnek hozzá a különböző erőforrásokhoz, beleértve a fizikai tereket, a digitális tartalmakat és az információs szolgáltatásokat, és milyen előnyöket élvezhetnek azokból. Az akadálymentesítés célja annak biztosítása, hogy minden egyénnek - képességeire vagy fogyatékosságára való tekintet nélkül - egyenlő esélye legyen a társadalomban való részvételre. Tágabb értelemben magában foglalja a környezetek és szolgáltatások használhatóságát a különböző igényekkel rendelkező emberek számára. Ez a koncepció számos területen, például az építészetben, a webdesign-ban, az oktatásban és a közpolitikában alapvető fontosságú.</w:t>
            </w:r>
          </w:p>
        </w:tc>
      </w:tr>
      <w:tr w:rsidR="00097286" w:rsidRPr="00DC57CA" w14:paraId="5A717CE8" w14:textId="77777777" w:rsidTr="00F04806">
        <w:tc>
          <w:tcPr>
            <w:tcW w:w="2307" w:type="dxa"/>
          </w:tcPr>
          <w:p w14:paraId="770E95A4" w14:textId="7F6C98CA" w:rsidR="00097286" w:rsidRPr="00DC57CA" w:rsidRDefault="00097286" w:rsidP="00097286">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lastRenderedPageBreak/>
              <w:t>Humusz</w:t>
            </w:r>
          </w:p>
        </w:tc>
        <w:tc>
          <w:tcPr>
            <w:tcW w:w="461" w:type="dxa"/>
          </w:tcPr>
          <w:p w14:paraId="058FA98C" w14:textId="77777777" w:rsidR="00097286" w:rsidRPr="00DC57CA" w:rsidRDefault="00097286" w:rsidP="00097286">
            <w:pPr>
              <w:jc w:val="both"/>
              <w:rPr>
                <w:rFonts w:ascii="Times New Roman" w:hAnsi="Times New Roman" w:cs="Times New Roman"/>
              </w:rPr>
            </w:pPr>
          </w:p>
        </w:tc>
        <w:tc>
          <w:tcPr>
            <w:tcW w:w="6588" w:type="dxa"/>
          </w:tcPr>
          <w:p w14:paraId="7819FA2C" w14:textId="1625C268" w:rsidR="00097286" w:rsidRPr="00DC57CA" w:rsidRDefault="00097286" w:rsidP="00097286">
            <w:pPr>
              <w:jc w:val="both"/>
              <w:rPr>
                <w:rFonts w:ascii="Times New Roman" w:hAnsi="Times New Roman" w:cs="Times New Roman"/>
              </w:rPr>
            </w:pPr>
            <w:r w:rsidRPr="00DC57CA">
              <w:rPr>
                <w:rFonts w:ascii="Times New Roman" w:hAnsi="Times New Roman" w:cs="Times New Roman"/>
              </w:rPr>
              <w:t>Az ásványi talajokban a növényi és állati maradványok talajmikroorganizmusok általi bomlása során keletkező sötét, amorf szerves komponens, amely alacsony fajsúlyú és nagy felületű; általában sok, nagy molekulatömegű szerves vegyületből áll. Gyakran a talaj szerves anyagával szinonimaként használt kifejezés. A humusz az egészséges talajok kritikus összetevője, fontos a talaj termékenységéhez, és segít a talajrészecskék és aggregátumok összekapcsolásában.</w:t>
            </w:r>
          </w:p>
        </w:tc>
      </w:tr>
      <w:tr w:rsidR="00097286" w:rsidRPr="00DC57CA" w14:paraId="7931B3B9" w14:textId="77777777" w:rsidTr="00F04806">
        <w:tc>
          <w:tcPr>
            <w:tcW w:w="2307" w:type="dxa"/>
          </w:tcPr>
          <w:p w14:paraId="4ED1B56F" w14:textId="4CA708B5" w:rsidR="00097286" w:rsidRPr="00DC57CA" w:rsidRDefault="00097286" w:rsidP="00097286">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t>Immobilizáció</w:t>
            </w:r>
          </w:p>
        </w:tc>
        <w:tc>
          <w:tcPr>
            <w:tcW w:w="461" w:type="dxa"/>
          </w:tcPr>
          <w:p w14:paraId="5E2A4567" w14:textId="77777777" w:rsidR="00097286" w:rsidRPr="00DC57CA" w:rsidRDefault="00097286" w:rsidP="00097286">
            <w:pPr>
              <w:jc w:val="both"/>
              <w:rPr>
                <w:rFonts w:ascii="Times New Roman" w:hAnsi="Times New Roman" w:cs="Times New Roman"/>
              </w:rPr>
            </w:pPr>
          </w:p>
        </w:tc>
        <w:tc>
          <w:tcPr>
            <w:tcW w:w="6588" w:type="dxa"/>
          </w:tcPr>
          <w:p w14:paraId="71A3BA09" w14:textId="77777777" w:rsidR="00097286" w:rsidRPr="00DC57CA" w:rsidRDefault="00097286" w:rsidP="00097286">
            <w:pPr>
              <w:jc w:val="both"/>
              <w:rPr>
                <w:rFonts w:ascii="Times New Roman" w:hAnsi="Times New Roman" w:cs="Times New Roman"/>
              </w:rPr>
            </w:pPr>
            <w:r w:rsidRPr="00DC57CA">
              <w:rPr>
                <w:rFonts w:ascii="Times New Roman" w:hAnsi="Times New Roman" w:cs="Times New Roman"/>
              </w:rPr>
              <w:t xml:space="preserve">A vízben oldódó elemek szerves vegyületekké történő átalakítása a talaj </w:t>
            </w:r>
            <w:proofErr w:type="spellStart"/>
            <w:r w:rsidRPr="00DC57CA">
              <w:rPr>
                <w:rFonts w:ascii="Times New Roman" w:hAnsi="Times New Roman" w:cs="Times New Roman"/>
              </w:rPr>
              <w:t>biotája</w:t>
            </w:r>
            <w:proofErr w:type="spellEnd"/>
            <w:r w:rsidRPr="00DC57CA">
              <w:rPr>
                <w:rFonts w:ascii="Times New Roman" w:hAnsi="Times New Roman" w:cs="Times New Roman"/>
              </w:rPr>
              <w:t xml:space="preserve"> által.</w:t>
            </w:r>
          </w:p>
          <w:p w14:paraId="3124D598" w14:textId="77777777" w:rsidR="00097286" w:rsidRPr="00DC57CA" w:rsidRDefault="00097286" w:rsidP="00097286">
            <w:pPr>
              <w:jc w:val="both"/>
              <w:rPr>
                <w:rFonts w:ascii="Times New Roman" w:hAnsi="Times New Roman" w:cs="Times New Roman"/>
              </w:rPr>
            </w:pPr>
            <w:r w:rsidRPr="00DC57CA">
              <w:rPr>
                <w:rFonts w:ascii="Times New Roman" w:hAnsi="Times New Roman" w:cs="Times New Roman"/>
              </w:rPr>
              <w:t xml:space="preserve">Az a folyamat, amelynek során a tápanyagokat (nitrogén, foszfor és más alapvető elemek) a talaj mikroorganizmusai a rendelkezésre álló, vízben oldódó szervetlen formából átmenetileg hozzáférhetetlen, szerves formába alakítják át. Ez akkor következik be, amikor a mikroorganizmusok a szerves anyagok lebomlása során ezeket a tápanyagokat beépítik sejtjeikbe és </w:t>
            </w:r>
            <w:proofErr w:type="spellStart"/>
            <w:r w:rsidRPr="00DC57CA">
              <w:rPr>
                <w:rFonts w:ascii="Times New Roman" w:hAnsi="Times New Roman" w:cs="Times New Roman"/>
              </w:rPr>
              <w:t>szöveteikbe</w:t>
            </w:r>
            <w:proofErr w:type="spellEnd"/>
            <w:r w:rsidRPr="00DC57CA">
              <w:rPr>
                <w:rFonts w:ascii="Times New Roman" w:hAnsi="Times New Roman" w:cs="Times New Roman"/>
              </w:rPr>
              <w:t>, így azok átmenetileg hozzáférhetetlenné válnak a növények számára.</w:t>
            </w:r>
          </w:p>
          <w:p w14:paraId="16B577B5" w14:textId="6D22F877" w:rsidR="00097286" w:rsidRPr="00DC57CA" w:rsidRDefault="00097286" w:rsidP="00097286">
            <w:pPr>
              <w:jc w:val="both"/>
              <w:rPr>
                <w:rFonts w:ascii="Times New Roman" w:hAnsi="Times New Roman" w:cs="Times New Roman"/>
              </w:rPr>
            </w:pPr>
            <w:r w:rsidRPr="00DC57CA">
              <w:rPr>
                <w:rFonts w:ascii="Times New Roman" w:hAnsi="Times New Roman" w:cs="Times New Roman"/>
              </w:rPr>
              <w:t>A szennyezett talajokban az immobilizáció azt is jelentheti, hogy egyes potenciálisan mérgező elemek oldhatatlanná válnak, ami pozitív jelenség, mivel csökkenti a szennyező anyagok környezetben való elterjedésének és a növények általi lehetséges felvételének kockázatát.</w:t>
            </w:r>
          </w:p>
        </w:tc>
      </w:tr>
      <w:tr w:rsidR="00097286" w:rsidRPr="00DC57CA" w14:paraId="227A321A" w14:textId="77777777" w:rsidTr="00F04806">
        <w:tc>
          <w:tcPr>
            <w:tcW w:w="2307" w:type="dxa"/>
          </w:tcPr>
          <w:p w14:paraId="02C8AE95" w14:textId="33439CD6" w:rsidR="00097286" w:rsidRPr="00DC57CA" w:rsidRDefault="00097286" w:rsidP="00097286">
            <w:pPr>
              <w:rPr>
                <w:rFonts w:ascii="Times New Roman" w:hAnsi="Times New Roman" w:cs="Times New Roman"/>
                <w:b/>
                <w:color w:val="D86DCB" w:themeColor="accent5" w:themeTint="99"/>
              </w:rPr>
            </w:pPr>
            <w:proofErr w:type="spellStart"/>
            <w:r w:rsidRPr="00DC57CA">
              <w:rPr>
                <w:rFonts w:ascii="Times New Roman" w:hAnsi="Times New Roman" w:cs="Times New Roman"/>
                <w:b/>
                <w:color w:val="3A7C22" w:themeColor="accent6" w:themeShade="BF"/>
              </w:rPr>
              <w:t>Intenzifikáció</w:t>
            </w:r>
            <w:proofErr w:type="spellEnd"/>
          </w:p>
        </w:tc>
        <w:tc>
          <w:tcPr>
            <w:tcW w:w="461" w:type="dxa"/>
          </w:tcPr>
          <w:p w14:paraId="67DE2CAB" w14:textId="77777777" w:rsidR="00097286" w:rsidRPr="00DC57CA" w:rsidRDefault="00097286" w:rsidP="00097286">
            <w:pPr>
              <w:jc w:val="both"/>
              <w:rPr>
                <w:rFonts w:ascii="Times New Roman" w:hAnsi="Times New Roman" w:cs="Times New Roman"/>
              </w:rPr>
            </w:pPr>
          </w:p>
        </w:tc>
        <w:tc>
          <w:tcPr>
            <w:tcW w:w="6588" w:type="dxa"/>
          </w:tcPr>
          <w:p w14:paraId="51649236" w14:textId="2D1170FE" w:rsidR="00097286" w:rsidRPr="00DC57CA" w:rsidRDefault="00097286" w:rsidP="00097286">
            <w:pPr>
              <w:jc w:val="both"/>
              <w:rPr>
                <w:rFonts w:ascii="Times New Roman" w:hAnsi="Times New Roman" w:cs="Times New Roman"/>
              </w:rPr>
            </w:pPr>
            <w:r w:rsidRPr="00DC57CA">
              <w:rPr>
                <w:rFonts w:ascii="Times New Roman" w:hAnsi="Times New Roman" w:cs="Times New Roman"/>
              </w:rPr>
              <w:t xml:space="preserve">A ráfordítások, azaz inputok (munkaerő, információ, energia, műtrágya, növényvédő szerek, gépek) felhasználásának növelése a földterülethez viszonyítva, az egységnyi területre jutó mezőgazdasági termelés növelése érdekében. Az </w:t>
            </w:r>
            <w:proofErr w:type="spellStart"/>
            <w:r w:rsidRPr="00DC57CA">
              <w:rPr>
                <w:rFonts w:ascii="Times New Roman" w:hAnsi="Times New Roman" w:cs="Times New Roman"/>
              </w:rPr>
              <w:t>intenzifikáció</w:t>
            </w:r>
            <w:proofErr w:type="spellEnd"/>
            <w:r w:rsidRPr="00DC57CA">
              <w:rPr>
                <w:rFonts w:ascii="Times New Roman" w:hAnsi="Times New Roman" w:cs="Times New Roman"/>
              </w:rPr>
              <w:t xml:space="preserve"> fokozhatja a környezetre nehezedő nyomást, ha a ráfordítások használatának válogatás nélküli növeléséből áll, a menedzsment ráfordítások párhuzamos növelése nélkül. A műtrágyák és növényvédő szerek fokozott használata például növelheti a tápanyagok és növényvédő szerek felszíni és felszín alatti vizekbe való elfolyásának kockázatát ("területegységre vetített veszteség"). A ráfordítások felhasználásának tényleges hatása a környezetre azonban nemcsak a felhasznált ráfordítások mennyiségétől függ, hanem attól is, hogy hogyan alkalmazzák őket, és milyen mértékben járulnak hozzá a termelés növekedéséhez ("egységnyi termelt mennyiségre jutó veszteség"). Ezért az </w:t>
            </w:r>
            <w:proofErr w:type="spellStart"/>
            <w:r w:rsidRPr="00DC57CA">
              <w:rPr>
                <w:rFonts w:ascii="Times New Roman" w:hAnsi="Times New Roman" w:cs="Times New Roman"/>
              </w:rPr>
              <w:t>intenzifikációnak</w:t>
            </w:r>
            <w:proofErr w:type="spellEnd"/>
            <w:r w:rsidRPr="00DC57CA">
              <w:rPr>
                <w:rFonts w:ascii="Times New Roman" w:hAnsi="Times New Roman" w:cs="Times New Roman"/>
              </w:rPr>
              <w:t xml:space="preserve"> nem feltétlenül kell környezetromláshoz vezetnie.</w:t>
            </w:r>
          </w:p>
        </w:tc>
      </w:tr>
      <w:tr w:rsidR="00097286" w:rsidRPr="00DC57CA" w14:paraId="0C929BC2" w14:textId="77777777" w:rsidTr="00F04806">
        <w:tc>
          <w:tcPr>
            <w:tcW w:w="2307" w:type="dxa"/>
          </w:tcPr>
          <w:p w14:paraId="44E0D248" w14:textId="1214BB77" w:rsidR="00097286" w:rsidRPr="00DC57CA" w:rsidRDefault="00097286" w:rsidP="00097286">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t>Irányított taposás</w:t>
            </w:r>
          </w:p>
        </w:tc>
        <w:tc>
          <w:tcPr>
            <w:tcW w:w="461" w:type="dxa"/>
          </w:tcPr>
          <w:p w14:paraId="7FEFEEE4" w14:textId="77777777" w:rsidR="00097286" w:rsidRPr="00DC57CA" w:rsidRDefault="00097286" w:rsidP="00097286">
            <w:pPr>
              <w:jc w:val="both"/>
              <w:rPr>
                <w:rFonts w:ascii="Times New Roman" w:hAnsi="Times New Roman" w:cs="Times New Roman"/>
              </w:rPr>
            </w:pPr>
          </w:p>
        </w:tc>
        <w:tc>
          <w:tcPr>
            <w:tcW w:w="6588" w:type="dxa"/>
          </w:tcPr>
          <w:p w14:paraId="32AC9FC2" w14:textId="437F5ACB" w:rsidR="00097286" w:rsidRPr="00DC57CA" w:rsidRDefault="00097286" w:rsidP="00097286">
            <w:pPr>
              <w:jc w:val="both"/>
              <w:rPr>
                <w:rFonts w:ascii="Times New Roman" w:hAnsi="Times New Roman" w:cs="Times New Roman"/>
              </w:rPr>
            </w:pPr>
            <w:r w:rsidRPr="00DC57CA">
              <w:rPr>
                <w:rFonts w:ascii="Times New Roman" w:hAnsi="Times New Roman" w:cs="Times New Roman"/>
              </w:rPr>
              <w:t>A mezőgazdasági gépek ugyanazokat a nyomsávokat használják különböző munkaműveletek során egy éven belül, és ugyanazokat a nyomsávokat követik a következő években is. Ezt általában műholdas navigációs rendszer segíti, célja pedig a talajtömörödés csökkentése.</w:t>
            </w:r>
          </w:p>
        </w:tc>
      </w:tr>
      <w:tr w:rsidR="00097286" w:rsidRPr="00DC57CA" w14:paraId="0DECBF8D" w14:textId="77777777" w:rsidTr="00F04806">
        <w:tc>
          <w:tcPr>
            <w:tcW w:w="2307" w:type="dxa"/>
          </w:tcPr>
          <w:p w14:paraId="6F6E2117" w14:textId="18476D6E" w:rsidR="00097286" w:rsidRPr="00DC57CA" w:rsidRDefault="00097286" w:rsidP="00097286">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t>Kationcserélő-kapacitás (CEC)</w:t>
            </w:r>
          </w:p>
        </w:tc>
        <w:tc>
          <w:tcPr>
            <w:tcW w:w="461" w:type="dxa"/>
          </w:tcPr>
          <w:p w14:paraId="6EF8515C" w14:textId="77777777" w:rsidR="00097286" w:rsidRPr="00DC57CA" w:rsidRDefault="00097286" w:rsidP="00097286">
            <w:pPr>
              <w:jc w:val="both"/>
              <w:rPr>
                <w:rFonts w:ascii="Times New Roman" w:hAnsi="Times New Roman" w:cs="Times New Roman"/>
              </w:rPr>
            </w:pPr>
          </w:p>
        </w:tc>
        <w:tc>
          <w:tcPr>
            <w:tcW w:w="6588" w:type="dxa"/>
          </w:tcPr>
          <w:p w14:paraId="475626BD" w14:textId="45282CEB" w:rsidR="00097286" w:rsidRPr="00DC57CA" w:rsidRDefault="00097286" w:rsidP="00097286">
            <w:pPr>
              <w:jc w:val="both"/>
              <w:rPr>
                <w:rFonts w:ascii="Times New Roman" w:hAnsi="Times New Roman" w:cs="Times New Roman"/>
              </w:rPr>
            </w:pPr>
            <w:r w:rsidRPr="00DC57CA">
              <w:rPr>
                <w:rFonts w:ascii="Times New Roman" w:hAnsi="Times New Roman" w:cs="Times New Roman"/>
              </w:rPr>
              <w:t xml:space="preserve">A talaj azon képessége, hogy a tápanyagokat a növények számára tárolja. Konkrétabban, a CEC az agyagásványok és a talaj humuszán rendelkezésre álló negatív töltés mennyisége a pozitív töltésű ionok megtartására. Az effektív kationcsere-kapacitást (ECEC) savas talajokon (pH&lt;5) szokták vizsgálni. Mértékegysége: </w:t>
            </w:r>
            <w:proofErr w:type="spellStart"/>
            <w:r w:rsidRPr="00DC57CA">
              <w:rPr>
                <w:rFonts w:ascii="Times New Roman" w:hAnsi="Times New Roman" w:cs="Times New Roman"/>
              </w:rPr>
              <w:t>centimol</w:t>
            </w:r>
            <w:proofErr w:type="spellEnd"/>
            <w:r w:rsidRPr="00DC57CA">
              <w:rPr>
                <w:rFonts w:ascii="Times New Roman" w:hAnsi="Times New Roman" w:cs="Times New Roman"/>
              </w:rPr>
              <w:t xml:space="preserve"> töltés/kg talaj (</w:t>
            </w:r>
            <w:proofErr w:type="spellStart"/>
            <w:r w:rsidRPr="00DC57CA">
              <w:rPr>
                <w:rFonts w:ascii="Times New Roman" w:hAnsi="Times New Roman" w:cs="Times New Roman"/>
              </w:rPr>
              <w:t>cmolc</w:t>
            </w:r>
            <w:proofErr w:type="spellEnd"/>
            <w:r w:rsidRPr="00DC57CA">
              <w:rPr>
                <w:rFonts w:ascii="Times New Roman" w:hAnsi="Times New Roman" w:cs="Times New Roman"/>
              </w:rPr>
              <w:t>/kg).</w:t>
            </w:r>
          </w:p>
        </w:tc>
      </w:tr>
      <w:tr w:rsidR="00097286" w:rsidRPr="00DC57CA" w14:paraId="10F794FE" w14:textId="77777777" w:rsidTr="00F04806">
        <w:tc>
          <w:tcPr>
            <w:tcW w:w="2307" w:type="dxa"/>
          </w:tcPr>
          <w:p w14:paraId="4E7D4BA1" w14:textId="2A795C24" w:rsidR="00097286" w:rsidRPr="00DC57CA" w:rsidRDefault="00097286" w:rsidP="00097286">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t>Kimerülés</w:t>
            </w:r>
          </w:p>
        </w:tc>
        <w:tc>
          <w:tcPr>
            <w:tcW w:w="461" w:type="dxa"/>
          </w:tcPr>
          <w:p w14:paraId="37CB3D4D" w14:textId="77777777" w:rsidR="00097286" w:rsidRPr="00DC57CA" w:rsidRDefault="00097286" w:rsidP="00097286">
            <w:pPr>
              <w:jc w:val="both"/>
              <w:rPr>
                <w:rFonts w:ascii="Times New Roman" w:hAnsi="Times New Roman" w:cs="Times New Roman"/>
              </w:rPr>
            </w:pPr>
          </w:p>
        </w:tc>
        <w:tc>
          <w:tcPr>
            <w:tcW w:w="6588" w:type="dxa"/>
          </w:tcPr>
          <w:p w14:paraId="0AFB7656" w14:textId="658E0881" w:rsidR="00097286" w:rsidRPr="00DC57CA" w:rsidRDefault="00097286" w:rsidP="00097286">
            <w:pPr>
              <w:jc w:val="both"/>
              <w:rPr>
                <w:rFonts w:ascii="Times New Roman" w:hAnsi="Times New Roman" w:cs="Times New Roman"/>
              </w:rPr>
            </w:pPr>
            <w:r w:rsidRPr="00DC57CA">
              <w:rPr>
                <w:rFonts w:ascii="Times New Roman" w:hAnsi="Times New Roman" w:cs="Times New Roman"/>
              </w:rPr>
              <w:t>A talaj tápanyag- és szervesanyag-</w:t>
            </w:r>
            <w:proofErr w:type="spellStart"/>
            <w:r w:rsidRPr="00DC57CA">
              <w:rPr>
                <w:rFonts w:ascii="Times New Roman" w:hAnsi="Times New Roman" w:cs="Times New Roman"/>
              </w:rPr>
              <w:t>tartalékainak</w:t>
            </w:r>
            <w:proofErr w:type="spellEnd"/>
            <w:r w:rsidRPr="00DC57CA">
              <w:rPr>
                <w:rFonts w:ascii="Times New Roman" w:hAnsi="Times New Roman" w:cs="Times New Roman"/>
              </w:rPr>
              <w:t xml:space="preserve"> fokozatos kiürülése.</w:t>
            </w:r>
          </w:p>
        </w:tc>
      </w:tr>
      <w:tr w:rsidR="00097286" w:rsidRPr="00DC57CA" w14:paraId="29491CE8" w14:textId="77777777" w:rsidTr="00F04806">
        <w:tc>
          <w:tcPr>
            <w:tcW w:w="2307" w:type="dxa"/>
          </w:tcPr>
          <w:p w14:paraId="051B7EE9" w14:textId="09F6C83B" w:rsidR="00097286" w:rsidRPr="00DC57CA" w:rsidRDefault="00097286" w:rsidP="00097286">
            <w:pPr>
              <w:rPr>
                <w:rFonts w:ascii="Times New Roman" w:hAnsi="Times New Roman" w:cs="Times New Roman"/>
                <w:b/>
                <w:color w:val="D86DCB" w:themeColor="accent5" w:themeTint="99"/>
              </w:rPr>
            </w:pPr>
            <w:r w:rsidRPr="00DC57CA">
              <w:rPr>
                <w:rFonts w:ascii="Times New Roman" w:hAnsi="Times New Roman" w:cs="Times New Roman"/>
                <w:b/>
                <w:color w:val="3A7C22" w:themeColor="accent6" w:themeShade="BF"/>
              </w:rPr>
              <w:t>Komposzt</w:t>
            </w:r>
          </w:p>
        </w:tc>
        <w:tc>
          <w:tcPr>
            <w:tcW w:w="461" w:type="dxa"/>
          </w:tcPr>
          <w:p w14:paraId="0AE071B0" w14:textId="77777777" w:rsidR="00097286" w:rsidRPr="00DC57CA" w:rsidRDefault="00097286" w:rsidP="00097286">
            <w:pPr>
              <w:jc w:val="both"/>
              <w:rPr>
                <w:rFonts w:ascii="Times New Roman" w:hAnsi="Times New Roman" w:cs="Times New Roman"/>
              </w:rPr>
            </w:pPr>
          </w:p>
        </w:tc>
        <w:tc>
          <w:tcPr>
            <w:tcW w:w="6588" w:type="dxa"/>
          </w:tcPr>
          <w:p w14:paraId="5F761386" w14:textId="2DDCA624" w:rsidR="00097286" w:rsidRPr="00DC57CA" w:rsidRDefault="00097286" w:rsidP="00097286">
            <w:pPr>
              <w:jc w:val="both"/>
              <w:rPr>
                <w:rFonts w:ascii="Times New Roman" w:hAnsi="Times New Roman" w:cs="Times New Roman"/>
              </w:rPr>
            </w:pPr>
            <w:r w:rsidRPr="00DC57CA">
              <w:rPr>
                <w:rFonts w:ascii="Times New Roman" w:hAnsi="Times New Roman" w:cs="Times New Roman"/>
              </w:rPr>
              <w:t>A talaj szerves anyaggal vagy növényi tápanyagokkal való ellátására használt, komposztálásból származó anyag. A komposztálás folyamata aerob körülmények között zajlik, és a mikroorganizmusok – baktériumok, gombák és más talajlakó szervezetek – kulcsszerepet játszanak az anyag lebontásában és a tápanyagok átalakításában, ezáltal biztosítva a talaj számára a hasznosítható szerves anyagokat.</w:t>
            </w:r>
          </w:p>
        </w:tc>
      </w:tr>
      <w:tr w:rsidR="00097286" w:rsidRPr="00DC57CA" w14:paraId="515FC738" w14:textId="77777777" w:rsidTr="00F04806">
        <w:tc>
          <w:tcPr>
            <w:tcW w:w="2307" w:type="dxa"/>
          </w:tcPr>
          <w:p w14:paraId="74E6CACB" w14:textId="4FEA3953" w:rsidR="00097286" w:rsidRPr="00DC57CA" w:rsidRDefault="00097286" w:rsidP="00097286">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t>Komposztálás</w:t>
            </w:r>
          </w:p>
        </w:tc>
        <w:tc>
          <w:tcPr>
            <w:tcW w:w="461" w:type="dxa"/>
          </w:tcPr>
          <w:p w14:paraId="54FEB7C5" w14:textId="77777777" w:rsidR="00097286" w:rsidRPr="00DC57CA" w:rsidRDefault="00097286" w:rsidP="00097286">
            <w:pPr>
              <w:jc w:val="both"/>
              <w:rPr>
                <w:rFonts w:ascii="Times New Roman" w:hAnsi="Times New Roman" w:cs="Times New Roman"/>
              </w:rPr>
            </w:pPr>
          </w:p>
        </w:tc>
        <w:tc>
          <w:tcPr>
            <w:tcW w:w="6588" w:type="dxa"/>
          </w:tcPr>
          <w:p w14:paraId="5E889980" w14:textId="66C5706F" w:rsidR="00097286" w:rsidRPr="00DC57CA" w:rsidRDefault="00097286" w:rsidP="00097286">
            <w:pPr>
              <w:jc w:val="both"/>
              <w:rPr>
                <w:rFonts w:ascii="Times New Roman" w:hAnsi="Times New Roman" w:cs="Times New Roman"/>
              </w:rPr>
            </w:pPr>
            <w:r w:rsidRPr="00DC57CA">
              <w:rPr>
                <w:rFonts w:ascii="Times New Roman" w:hAnsi="Times New Roman" w:cs="Times New Roman"/>
              </w:rPr>
              <w:t xml:space="preserve">Szerves anyagok, például mezőgazdasági hulladékok, városi szerves hulladékok és </w:t>
            </w:r>
            <w:proofErr w:type="spellStart"/>
            <w:r w:rsidRPr="00DC57CA">
              <w:rPr>
                <w:rFonts w:ascii="Times New Roman" w:hAnsi="Times New Roman" w:cs="Times New Roman"/>
              </w:rPr>
              <w:t>kaszálékok</w:t>
            </w:r>
            <w:proofErr w:type="spellEnd"/>
            <w:r w:rsidRPr="00DC57CA">
              <w:rPr>
                <w:rFonts w:ascii="Times New Roman" w:hAnsi="Times New Roman" w:cs="Times New Roman"/>
              </w:rPr>
              <w:t xml:space="preserve"> aerob mikrobiális lebomlása. Ez a folyamat jellemzően a hatékony levegőztetést elősegítő formájú halmokban tárolt </w:t>
            </w:r>
            <w:r w:rsidRPr="00DC57CA">
              <w:rPr>
                <w:rFonts w:ascii="Times New Roman" w:hAnsi="Times New Roman" w:cs="Times New Roman"/>
              </w:rPr>
              <w:lastRenderedPageBreak/>
              <w:t>szerves biomassza rendszeres forgatásával és levegőztetésével valósul meg. Az átalakítás során a legkönnyebben lebomló szerves frakciók oxidáción mennek keresztül, és stabil szerves anyaggá</w:t>
            </w:r>
            <w:r>
              <w:rPr>
                <w:rFonts w:ascii="Times New Roman" w:hAnsi="Times New Roman" w:cs="Times New Roman"/>
              </w:rPr>
              <w:t xml:space="preserve"> </w:t>
            </w:r>
            <w:r w:rsidRPr="00DC57CA">
              <w:rPr>
                <w:rFonts w:ascii="Times New Roman" w:hAnsi="Times New Roman" w:cs="Times New Roman"/>
              </w:rPr>
              <w:t xml:space="preserve">alakulnak, amely a mezőgazdaságban tápanyagként és biológiai védekezés elősegítésére hasznosítható. A komposztáláshoz használt alapanyagtól függően kockázatokkal járhat, például a háztartási eredetű alapanyag esetében </w:t>
            </w:r>
            <w:proofErr w:type="spellStart"/>
            <w:r w:rsidRPr="00DC57CA">
              <w:rPr>
                <w:rFonts w:ascii="Times New Roman" w:hAnsi="Times New Roman" w:cs="Times New Roman"/>
              </w:rPr>
              <w:t>mikroműanyag</w:t>
            </w:r>
            <w:proofErr w:type="spellEnd"/>
            <w:r w:rsidRPr="00DC57CA">
              <w:rPr>
                <w:rFonts w:ascii="Times New Roman" w:hAnsi="Times New Roman" w:cs="Times New Roman"/>
              </w:rPr>
              <w:t>-szennyezéssel, ami a mezőgazdasági alkalmazásokban óvatosságot igényel. Ezzel párhuzamosan a termék a vízveszteség miatt kevésbé lesz terjedelmes, és a homogenizálás miatt kezelhetőbbé is válhat.</w:t>
            </w:r>
          </w:p>
          <w:p w14:paraId="4ADCDB4E" w14:textId="3975A668" w:rsidR="00097286" w:rsidRPr="00DC57CA" w:rsidRDefault="00097286" w:rsidP="00097286">
            <w:pPr>
              <w:jc w:val="both"/>
              <w:rPr>
                <w:rFonts w:ascii="Times New Roman" w:hAnsi="Times New Roman" w:cs="Times New Roman"/>
              </w:rPr>
            </w:pPr>
            <w:r w:rsidRPr="00DC57CA">
              <w:rPr>
                <w:rFonts w:ascii="Times New Roman" w:hAnsi="Times New Roman" w:cs="Times New Roman"/>
              </w:rPr>
              <w:t xml:space="preserve">Ezen előnyök mellett a komposztálás segít csökkenteni a felhasznált szerves anyagok kezdeti </w:t>
            </w:r>
            <w:proofErr w:type="spellStart"/>
            <w:r w:rsidRPr="00DC57CA">
              <w:rPr>
                <w:rFonts w:ascii="Times New Roman" w:hAnsi="Times New Roman" w:cs="Times New Roman"/>
              </w:rPr>
              <w:t>fitotoxicitását</w:t>
            </w:r>
            <w:proofErr w:type="spellEnd"/>
            <w:r w:rsidRPr="00DC57CA">
              <w:rPr>
                <w:rFonts w:ascii="Times New Roman" w:hAnsi="Times New Roman" w:cs="Times New Roman"/>
              </w:rPr>
              <w:t>, fertőtleníti az anyagokat, és csökkenti az esetleges gyommagvak csírázóképességét.</w:t>
            </w:r>
          </w:p>
        </w:tc>
      </w:tr>
      <w:tr w:rsidR="00097286" w:rsidRPr="00DC57CA" w14:paraId="0A62D6E1" w14:textId="77777777" w:rsidTr="00F04806">
        <w:tc>
          <w:tcPr>
            <w:tcW w:w="2307" w:type="dxa"/>
          </w:tcPr>
          <w:p w14:paraId="75710C7C" w14:textId="06BF22F5" w:rsidR="00097286" w:rsidRPr="00DC57CA" w:rsidRDefault="00097286" w:rsidP="00097286">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lastRenderedPageBreak/>
              <w:t>Környezeti nyomjelzők</w:t>
            </w:r>
          </w:p>
        </w:tc>
        <w:tc>
          <w:tcPr>
            <w:tcW w:w="461" w:type="dxa"/>
          </w:tcPr>
          <w:p w14:paraId="0CF8EF74" w14:textId="77777777" w:rsidR="00097286" w:rsidRPr="00DC57CA" w:rsidRDefault="00097286" w:rsidP="00097286">
            <w:pPr>
              <w:jc w:val="both"/>
              <w:rPr>
                <w:rFonts w:ascii="Times New Roman" w:hAnsi="Times New Roman" w:cs="Times New Roman"/>
              </w:rPr>
            </w:pPr>
          </w:p>
        </w:tc>
        <w:tc>
          <w:tcPr>
            <w:tcW w:w="6588" w:type="dxa"/>
          </w:tcPr>
          <w:p w14:paraId="4506F91A" w14:textId="2993ED73" w:rsidR="00097286" w:rsidRPr="00DC57CA" w:rsidRDefault="00097286" w:rsidP="00097286">
            <w:pPr>
              <w:jc w:val="both"/>
              <w:rPr>
                <w:rFonts w:ascii="Times New Roman" w:hAnsi="Times New Roman" w:cs="Times New Roman"/>
              </w:rPr>
            </w:pPr>
            <w:r w:rsidRPr="00DC57CA">
              <w:rPr>
                <w:rFonts w:ascii="Times New Roman" w:hAnsi="Times New Roman" w:cs="Times New Roman"/>
              </w:rPr>
              <w:t xml:space="preserve">Ezek olyan anyagok, amelyeket a víz, a szennyező anyagok vagy más anyagok környezeten belüli mozgásának nyomon követésére használnak. Stabil izotópokat és nemesgázokat gyakran használnak nyomjelzőként olyan folyamatok tanulmányozására, mint a talajvíz áramlása, a szennyezőanyagok szállítása és a </w:t>
            </w:r>
            <w:proofErr w:type="spellStart"/>
            <w:r w:rsidRPr="00DC57CA">
              <w:rPr>
                <w:rFonts w:ascii="Times New Roman" w:hAnsi="Times New Roman" w:cs="Times New Roman"/>
              </w:rPr>
              <w:t>biogeokémiai</w:t>
            </w:r>
            <w:proofErr w:type="spellEnd"/>
            <w:r w:rsidRPr="00DC57CA">
              <w:rPr>
                <w:rFonts w:ascii="Times New Roman" w:hAnsi="Times New Roman" w:cs="Times New Roman"/>
              </w:rPr>
              <w:t xml:space="preserve"> ciklusok.</w:t>
            </w:r>
          </w:p>
        </w:tc>
      </w:tr>
      <w:tr w:rsidR="00097286" w:rsidRPr="00DC57CA" w14:paraId="06304B05" w14:textId="77777777" w:rsidTr="00F04806">
        <w:tc>
          <w:tcPr>
            <w:tcW w:w="2307" w:type="dxa"/>
          </w:tcPr>
          <w:p w14:paraId="626A8210" w14:textId="33EA9AB9" w:rsidR="00097286" w:rsidRPr="00DC57CA" w:rsidRDefault="00097286" w:rsidP="00097286">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t>Mezőgazdaság</w:t>
            </w:r>
          </w:p>
        </w:tc>
        <w:tc>
          <w:tcPr>
            <w:tcW w:w="461" w:type="dxa"/>
          </w:tcPr>
          <w:p w14:paraId="2B0C8E09" w14:textId="77777777" w:rsidR="00097286" w:rsidRPr="00DC57CA" w:rsidRDefault="00097286" w:rsidP="00097286">
            <w:pPr>
              <w:jc w:val="both"/>
              <w:rPr>
                <w:rFonts w:ascii="Times New Roman" w:hAnsi="Times New Roman" w:cs="Times New Roman"/>
              </w:rPr>
            </w:pPr>
          </w:p>
        </w:tc>
        <w:tc>
          <w:tcPr>
            <w:tcW w:w="6588" w:type="dxa"/>
          </w:tcPr>
          <w:p w14:paraId="1BB1AA2A" w14:textId="60DB1258" w:rsidR="00097286" w:rsidRPr="00DC57CA" w:rsidRDefault="00097286" w:rsidP="00097286">
            <w:pPr>
              <w:jc w:val="both"/>
              <w:rPr>
                <w:rFonts w:ascii="Times New Roman" w:hAnsi="Times New Roman" w:cs="Times New Roman"/>
              </w:rPr>
            </w:pPr>
            <w:r w:rsidRPr="00DC57CA">
              <w:rPr>
                <w:rFonts w:ascii="Times New Roman" w:hAnsi="Times New Roman" w:cs="Times New Roman"/>
              </w:rPr>
              <w:t>A mezőgazdaság a növénytermesztés és állattenyésztés tudománya, művészete és gyakorlata, amelynek célja az élelmiszerek, rostok, gyógynövények és egyéb, az emberi élet fenntartására és javítására használt termékek előállítása. A tevékenységek széles körét foglalja magában, beleértve a talaj előkészítését, az ültetést, az öntözést, a kártevők elleni védekezést, a betakarítást és az állattartást. A mezőgazdaság az emberi civilizáció alapvető eleme, mivel az ipar számára az élelmiszerek és nyersanyagok elsődleges forrását biztosítja. Emellett kritikus szerepet játszik a gazdasági fejlődésben, a környezetgazdálkodásban és a kulturális gyakorlatokban.</w:t>
            </w:r>
          </w:p>
        </w:tc>
      </w:tr>
      <w:tr w:rsidR="00097286" w:rsidRPr="00DC57CA" w14:paraId="6E4B5775" w14:textId="77777777" w:rsidTr="00F04806">
        <w:tc>
          <w:tcPr>
            <w:tcW w:w="2307" w:type="dxa"/>
          </w:tcPr>
          <w:p w14:paraId="05BAA569" w14:textId="44E7F69D" w:rsidR="00097286" w:rsidRPr="00DC57CA" w:rsidRDefault="00097286" w:rsidP="00097286">
            <w:pPr>
              <w:rPr>
                <w:rFonts w:ascii="Times New Roman" w:hAnsi="Times New Roman" w:cs="Times New Roman"/>
                <w:b/>
                <w:color w:val="3A7C22" w:themeColor="accent6" w:themeShade="BF"/>
              </w:rPr>
            </w:pPr>
            <w:proofErr w:type="spellStart"/>
            <w:r w:rsidRPr="00DC57CA">
              <w:rPr>
                <w:rFonts w:ascii="Times New Roman" w:hAnsi="Times New Roman" w:cs="Times New Roman"/>
                <w:b/>
                <w:color w:val="3A7C22" w:themeColor="accent6" w:themeShade="BF"/>
              </w:rPr>
              <w:t>Mikorrhiza</w:t>
            </w:r>
            <w:proofErr w:type="spellEnd"/>
          </w:p>
        </w:tc>
        <w:tc>
          <w:tcPr>
            <w:tcW w:w="461" w:type="dxa"/>
          </w:tcPr>
          <w:p w14:paraId="64684F29" w14:textId="77777777" w:rsidR="00097286" w:rsidRPr="00DC57CA" w:rsidRDefault="00097286" w:rsidP="00097286">
            <w:pPr>
              <w:jc w:val="both"/>
              <w:rPr>
                <w:rFonts w:ascii="Times New Roman" w:hAnsi="Times New Roman" w:cs="Times New Roman"/>
              </w:rPr>
            </w:pPr>
          </w:p>
        </w:tc>
        <w:tc>
          <w:tcPr>
            <w:tcW w:w="6588" w:type="dxa"/>
          </w:tcPr>
          <w:p w14:paraId="10B1C392" w14:textId="2564CF69" w:rsidR="00097286" w:rsidRPr="00DC57CA" w:rsidRDefault="00097286" w:rsidP="00097286">
            <w:pPr>
              <w:jc w:val="both"/>
              <w:rPr>
                <w:rFonts w:ascii="Times New Roman" w:hAnsi="Times New Roman" w:cs="Times New Roman"/>
              </w:rPr>
            </w:pPr>
            <w:r w:rsidRPr="00DC57CA">
              <w:rPr>
                <w:rFonts w:ascii="Times New Roman" w:hAnsi="Times New Roman" w:cs="Times New Roman"/>
              </w:rPr>
              <w:t xml:space="preserve">Szó szerint "gombagyökeret" jelent. A </w:t>
            </w:r>
            <w:proofErr w:type="spellStart"/>
            <w:r w:rsidRPr="00DC57CA">
              <w:rPr>
                <w:rFonts w:ascii="Times New Roman" w:hAnsi="Times New Roman" w:cs="Times New Roman"/>
              </w:rPr>
              <w:t>mikorrhiza</w:t>
            </w:r>
            <w:proofErr w:type="spellEnd"/>
            <w:r w:rsidRPr="00DC57CA">
              <w:rPr>
                <w:rFonts w:ascii="Times New Roman" w:hAnsi="Times New Roman" w:cs="Times New Roman"/>
              </w:rPr>
              <w:t xml:space="preserve"> a gombák és a növényi gyökerek közötti szimbiotikus (kölcsönösen előnyös) kapcsolat. A gombák vizet és tápanyagokat szállítanak a növényi gyökerek számára, míg a növény szénhidrátokat. A növényi gyökerek általában a talaj térfogatának legfeljebb 1%-át képesek feltárni, de a növényi gyökérsejtek falához kapcsolódó </w:t>
            </w:r>
            <w:proofErr w:type="spellStart"/>
            <w:r w:rsidRPr="00DC57CA">
              <w:rPr>
                <w:rFonts w:ascii="Times New Roman" w:hAnsi="Times New Roman" w:cs="Times New Roman"/>
              </w:rPr>
              <w:t>mikorrhiza</w:t>
            </w:r>
            <w:proofErr w:type="spellEnd"/>
            <w:r w:rsidRPr="00DC57CA">
              <w:rPr>
                <w:rFonts w:ascii="Times New Roman" w:hAnsi="Times New Roman" w:cs="Times New Roman"/>
              </w:rPr>
              <w:t xml:space="preserve"> gombák társulásával a talaj térfogatának körülbelül 20%-át képesek feltárni. A növények több mint 80%-a rendelkezik </w:t>
            </w:r>
            <w:proofErr w:type="spellStart"/>
            <w:r w:rsidRPr="00DC57CA">
              <w:rPr>
                <w:rFonts w:ascii="Times New Roman" w:hAnsi="Times New Roman" w:cs="Times New Roman"/>
              </w:rPr>
              <w:t>mikorrhiza</w:t>
            </w:r>
            <w:proofErr w:type="spellEnd"/>
            <w:r w:rsidRPr="00DC57CA">
              <w:rPr>
                <w:rFonts w:ascii="Times New Roman" w:hAnsi="Times New Roman" w:cs="Times New Roman"/>
              </w:rPr>
              <w:t xml:space="preserve"> társulással, de ezeket a gombapopulációkat a hagyományos talajművelés és a nitrogén és foszfor nagy mennyiségű műtrágya alkalmazása csökkenti.</w:t>
            </w:r>
          </w:p>
        </w:tc>
      </w:tr>
      <w:tr w:rsidR="00097286" w:rsidRPr="00DC57CA" w14:paraId="1DBD7E48" w14:textId="77777777" w:rsidTr="00F04806">
        <w:tc>
          <w:tcPr>
            <w:tcW w:w="2307" w:type="dxa"/>
          </w:tcPr>
          <w:p w14:paraId="5B672487" w14:textId="1E330BE8" w:rsidR="00097286" w:rsidRPr="00DC57CA" w:rsidRDefault="00097286" w:rsidP="00097286">
            <w:pPr>
              <w:rPr>
                <w:rFonts w:ascii="Times New Roman" w:hAnsi="Times New Roman" w:cs="Times New Roman"/>
                <w:b/>
                <w:color w:val="D86DCB" w:themeColor="accent5" w:themeTint="99"/>
              </w:rPr>
            </w:pPr>
            <w:proofErr w:type="spellStart"/>
            <w:r w:rsidRPr="00DC57CA">
              <w:rPr>
                <w:rFonts w:ascii="Times New Roman" w:hAnsi="Times New Roman" w:cs="Times New Roman"/>
                <w:b/>
                <w:color w:val="3A7C22" w:themeColor="accent6" w:themeShade="BF"/>
              </w:rPr>
              <w:t>Mulcsozás</w:t>
            </w:r>
            <w:proofErr w:type="spellEnd"/>
          </w:p>
        </w:tc>
        <w:tc>
          <w:tcPr>
            <w:tcW w:w="461" w:type="dxa"/>
          </w:tcPr>
          <w:p w14:paraId="1EF14728" w14:textId="77777777" w:rsidR="00097286" w:rsidRPr="00DC57CA" w:rsidRDefault="00097286" w:rsidP="00097286">
            <w:pPr>
              <w:jc w:val="both"/>
              <w:rPr>
                <w:rFonts w:ascii="Times New Roman" w:hAnsi="Times New Roman" w:cs="Times New Roman"/>
              </w:rPr>
            </w:pPr>
          </w:p>
        </w:tc>
        <w:tc>
          <w:tcPr>
            <w:tcW w:w="6588" w:type="dxa"/>
          </w:tcPr>
          <w:p w14:paraId="1E199C26" w14:textId="52FEA3D7" w:rsidR="00097286" w:rsidRPr="00DC57CA" w:rsidRDefault="00097286" w:rsidP="00097286">
            <w:pPr>
              <w:jc w:val="both"/>
              <w:rPr>
                <w:rFonts w:ascii="Times New Roman" w:hAnsi="Times New Roman" w:cs="Times New Roman"/>
              </w:rPr>
            </w:pPr>
            <w:r w:rsidRPr="00DC57CA">
              <w:rPr>
                <w:rFonts w:ascii="Times New Roman" w:hAnsi="Times New Roman" w:cs="Times New Roman"/>
              </w:rPr>
              <w:t>Olyan gazdálkodási gyakorlat, amely a talajfelszín jellemzően szerves anyagokkal vagy műanyag fóliákkal történő lefedését jelenti a talaj- és vízmegtartás elősegítése, a gyomok visszaszorítása, a kártevők elriasztása, valamint a növények növekedéséhez szükséges kedvező és stabil feltételek fenntartása érdekében.</w:t>
            </w:r>
          </w:p>
        </w:tc>
      </w:tr>
      <w:tr w:rsidR="00097286" w:rsidRPr="00DC57CA" w14:paraId="364D5EA4" w14:textId="77777777" w:rsidTr="00F04806">
        <w:tc>
          <w:tcPr>
            <w:tcW w:w="2307" w:type="dxa"/>
          </w:tcPr>
          <w:p w14:paraId="2D711ED2" w14:textId="0C6802C5" w:rsidR="00097286" w:rsidRPr="00DC57CA" w:rsidRDefault="00097286" w:rsidP="00097286">
            <w:pPr>
              <w:rPr>
                <w:rFonts w:ascii="Times New Roman" w:hAnsi="Times New Roman" w:cs="Times New Roman"/>
                <w:b/>
                <w:color w:val="3A7C22" w:themeColor="accent6" w:themeShade="BF"/>
              </w:rPr>
            </w:pPr>
            <w:proofErr w:type="spellStart"/>
            <w:r w:rsidRPr="00DC57CA">
              <w:rPr>
                <w:rFonts w:ascii="Times New Roman" w:hAnsi="Times New Roman" w:cs="Times New Roman"/>
                <w:b/>
                <w:color w:val="3A7C22" w:themeColor="accent6" w:themeShade="BF"/>
              </w:rPr>
              <w:t>Multiszektorális</w:t>
            </w:r>
            <w:proofErr w:type="spellEnd"/>
            <w:r w:rsidRPr="00DC57CA">
              <w:rPr>
                <w:rFonts w:ascii="Times New Roman" w:hAnsi="Times New Roman" w:cs="Times New Roman"/>
                <w:b/>
                <w:color w:val="3A7C22" w:themeColor="accent6" w:themeShade="BF"/>
              </w:rPr>
              <w:t xml:space="preserve"> megközelítés</w:t>
            </w:r>
          </w:p>
        </w:tc>
        <w:tc>
          <w:tcPr>
            <w:tcW w:w="461" w:type="dxa"/>
          </w:tcPr>
          <w:p w14:paraId="67B82D30" w14:textId="77777777" w:rsidR="00097286" w:rsidRPr="00DC57CA" w:rsidRDefault="00097286" w:rsidP="00097286">
            <w:pPr>
              <w:jc w:val="both"/>
              <w:rPr>
                <w:rFonts w:ascii="Times New Roman" w:hAnsi="Times New Roman" w:cs="Times New Roman"/>
              </w:rPr>
            </w:pPr>
          </w:p>
        </w:tc>
        <w:tc>
          <w:tcPr>
            <w:tcW w:w="6588" w:type="dxa"/>
          </w:tcPr>
          <w:p w14:paraId="1FAA6E8B" w14:textId="3F1B20D1" w:rsidR="00097286" w:rsidRPr="00DC57CA" w:rsidRDefault="00097286" w:rsidP="00097286">
            <w:pPr>
              <w:tabs>
                <w:tab w:val="left" w:pos="3750"/>
              </w:tabs>
              <w:jc w:val="both"/>
              <w:rPr>
                <w:rFonts w:ascii="Times New Roman" w:hAnsi="Times New Roman" w:cs="Times New Roman"/>
              </w:rPr>
            </w:pPr>
            <w:r w:rsidRPr="00DC57CA">
              <w:rPr>
                <w:rFonts w:ascii="Times New Roman" w:hAnsi="Times New Roman" w:cs="Times New Roman"/>
              </w:rPr>
              <w:t>A különböző tudományágak kutatóinak együttműködése egy adott probléma megoldása érdekében, ahol minden tudományág hozzájárul a maga egyedi tudásával és technikáival, ami a probléma átfogóbb megértéséhez vezet. Az integráció szintje alacsony, és a tudományágak párhuzamosan dolgoznak.</w:t>
            </w:r>
          </w:p>
        </w:tc>
      </w:tr>
      <w:tr w:rsidR="00097286" w:rsidRPr="00DC57CA" w14:paraId="4E3A2B18" w14:textId="77777777" w:rsidTr="00F04806">
        <w:tc>
          <w:tcPr>
            <w:tcW w:w="2307" w:type="dxa"/>
          </w:tcPr>
          <w:p w14:paraId="09A25C70" w14:textId="6F2419AC" w:rsidR="00097286" w:rsidRPr="00DC57CA" w:rsidRDefault="00097286" w:rsidP="00097286">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t>Műtrágya helyettesítési érték</w:t>
            </w:r>
          </w:p>
        </w:tc>
        <w:tc>
          <w:tcPr>
            <w:tcW w:w="461" w:type="dxa"/>
          </w:tcPr>
          <w:p w14:paraId="34C0E4B8" w14:textId="77777777" w:rsidR="00097286" w:rsidRPr="00DC57CA" w:rsidRDefault="00097286" w:rsidP="00097286">
            <w:pPr>
              <w:jc w:val="both"/>
              <w:rPr>
                <w:rFonts w:ascii="Times New Roman" w:hAnsi="Times New Roman" w:cs="Times New Roman"/>
              </w:rPr>
            </w:pPr>
          </w:p>
        </w:tc>
        <w:tc>
          <w:tcPr>
            <w:tcW w:w="6588" w:type="dxa"/>
          </w:tcPr>
          <w:p w14:paraId="1A21C374" w14:textId="77777777" w:rsidR="00097286" w:rsidRPr="00DC57CA" w:rsidRDefault="00097286" w:rsidP="00097286">
            <w:pPr>
              <w:jc w:val="both"/>
              <w:rPr>
                <w:rFonts w:ascii="Times New Roman" w:hAnsi="Times New Roman" w:cs="Times New Roman"/>
              </w:rPr>
            </w:pPr>
            <w:r w:rsidRPr="00DC57CA">
              <w:rPr>
                <w:rFonts w:ascii="Times New Roman" w:hAnsi="Times New Roman" w:cs="Times New Roman"/>
              </w:rPr>
              <w:t xml:space="preserve">Kg/100 kg-ban kifejezve azt a tápanyagmennyiséget (pl. nitrogén, foszfor, kálium) számszerűsíti, amelyet 100 kg szerves tápanyagforrás (pl. trágya, komposzt vagy növényi maradványok) biztosít, és amely egyenértékű az ásványi műtrágyák által biztosított tápanyagmennyiséggel. Egyszerűbben fogalmazva, mennyi műtrágyát helyettesíthetünk az adott szerves tápanyagforrás használatával. Például, ha 100 kg trágya foszfor (P) tekintetében 3 kg FRV-vel rendelkezik, </w:t>
            </w:r>
            <w:r w:rsidRPr="00DC57CA">
              <w:rPr>
                <w:rFonts w:ascii="Times New Roman" w:hAnsi="Times New Roman" w:cs="Times New Roman"/>
              </w:rPr>
              <w:lastRenderedPageBreak/>
              <w:t>akkor ugyanannyi rendelkezésre álló foszfort biztosít, mint 3 kg ásványi foszfortartalmú műtrágya.</w:t>
            </w:r>
          </w:p>
          <w:p w14:paraId="67132AE0" w14:textId="1C540AE4" w:rsidR="00097286" w:rsidRPr="00DC57CA" w:rsidRDefault="00097286" w:rsidP="00097286">
            <w:pPr>
              <w:jc w:val="both"/>
              <w:rPr>
                <w:rFonts w:ascii="Times New Roman" w:hAnsi="Times New Roman" w:cs="Times New Roman"/>
              </w:rPr>
            </w:pPr>
            <w:r w:rsidRPr="00DC57CA">
              <w:rPr>
                <w:rFonts w:ascii="Times New Roman" w:hAnsi="Times New Roman" w:cs="Times New Roman"/>
              </w:rPr>
              <w:t>Ez a mérőszám segít a gazdálkodóknak összehasonlítani a szerves anyagok tápanyag-hozzájárulását a szintetikus műtrágyákkal szemben, és megalapozott döntéseket hozni a tápanyag-gazdálkodással kapcsolatban.</w:t>
            </w:r>
          </w:p>
        </w:tc>
      </w:tr>
      <w:tr w:rsidR="00097286" w:rsidRPr="00DC57CA" w14:paraId="4B28EC23" w14:textId="77777777" w:rsidTr="00F04806">
        <w:tc>
          <w:tcPr>
            <w:tcW w:w="2307" w:type="dxa"/>
          </w:tcPr>
          <w:p w14:paraId="28940C04" w14:textId="22ACC4B8" w:rsidR="00097286" w:rsidRPr="00DC57CA" w:rsidRDefault="00097286" w:rsidP="00097286">
            <w:pPr>
              <w:rPr>
                <w:rFonts w:ascii="Times New Roman" w:hAnsi="Times New Roman" w:cs="Times New Roman"/>
                <w:b/>
                <w:color w:val="D86DCB" w:themeColor="accent5" w:themeTint="99"/>
              </w:rPr>
            </w:pPr>
            <w:r w:rsidRPr="00DC57CA">
              <w:rPr>
                <w:rFonts w:ascii="Times New Roman" w:hAnsi="Times New Roman" w:cs="Times New Roman"/>
                <w:b/>
                <w:color w:val="3A7C22" w:themeColor="accent6" w:themeShade="BF"/>
              </w:rPr>
              <w:lastRenderedPageBreak/>
              <w:t>No-</w:t>
            </w:r>
            <w:proofErr w:type="spellStart"/>
            <w:r w:rsidRPr="00DC57CA">
              <w:rPr>
                <w:rFonts w:ascii="Times New Roman" w:hAnsi="Times New Roman" w:cs="Times New Roman"/>
                <w:b/>
                <w:color w:val="3A7C22" w:themeColor="accent6" w:themeShade="BF"/>
              </w:rPr>
              <w:t>till</w:t>
            </w:r>
            <w:proofErr w:type="spellEnd"/>
            <w:r w:rsidRPr="00DC57CA">
              <w:rPr>
                <w:rFonts w:ascii="Times New Roman" w:hAnsi="Times New Roman" w:cs="Times New Roman"/>
                <w:b/>
                <w:color w:val="3A7C22" w:themeColor="accent6" w:themeShade="BF"/>
              </w:rPr>
              <w:t xml:space="preserve"> (talajművelés nélküli gazdálkodás)</w:t>
            </w:r>
          </w:p>
        </w:tc>
        <w:tc>
          <w:tcPr>
            <w:tcW w:w="461" w:type="dxa"/>
          </w:tcPr>
          <w:p w14:paraId="529DB631" w14:textId="77777777" w:rsidR="00097286" w:rsidRPr="00DC57CA" w:rsidRDefault="00097286" w:rsidP="00097286">
            <w:pPr>
              <w:jc w:val="both"/>
              <w:rPr>
                <w:rFonts w:ascii="Times New Roman" w:hAnsi="Times New Roman" w:cs="Times New Roman"/>
              </w:rPr>
            </w:pPr>
          </w:p>
        </w:tc>
        <w:tc>
          <w:tcPr>
            <w:tcW w:w="6588" w:type="dxa"/>
          </w:tcPr>
          <w:p w14:paraId="7955A5C4" w14:textId="63331849" w:rsidR="00097286" w:rsidRPr="00DC57CA" w:rsidRDefault="00097286" w:rsidP="00097286">
            <w:pPr>
              <w:jc w:val="both"/>
              <w:rPr>
                <w:rFonts w:ascii="Times New Roman" w:hAnsi="Times New Roman" w:cs="Times New Roman"/>
              </w:rPr>
            </w:pPr>
            <w:r w:rsidRPr="00DC57CA">
              <w:rPr>
                <w:rFonts w:ascii="Times New Roman" w:hAnsi="Times New Roman" w:cs="Times New Roman"/>
              </w:rPr>
              <w:t>Az egynyári növények esetében a talajmegújító mezőgazdaság</w:t>
            </w:r>
            <w:r>
              <w:rPr>
                <w:rFonts w:ascii="Times New Roman" w:hAnsi="Times New Roman" w:cs="Times New Roman"/>
              </w:rPr>
              <w:t xml:space="preserve"> l</w:t>
            </w:r>
            <w:r w:rsidRPr="00DC57CA">
              <w:rPr>
                <w:rFonts w:ascii="Times New Roman" w:hAnsi="Times New Roman" w:cs="Times New Roman"/>
              </w:rPr>
              <w:t xml:space="preserve">egfontosabb agronómiai gyakorlata. Olyan gazdálkodási módszerként határozzák meg, amely elkerüli a </w:t>
            </w:r>
            <w:proofErr w:type="gramStart"/>
            <w:r w:rsidRPr="00DC57CA">
              <w:rPr>
                <w:rFonts w:ascii="Times New Roman" w:hAnsi="Times New Roman" w:cs="Times New Roman"/>
              </w:rPr>
              <w:t>talaj művelés</w:t>
            </w:r>
            <w:proofErr w:type="gramEnd"/>
            <w:r w:rsidRPr="00DC57CA">
              <w:rPr>
                <w:rFonts w:ascii="Times New Roman" w:hAnsi="Times New Roman" w:cs="Times New Roman"/>
              </w:rPr>
              <w:t xml:space="preserve"> általi bolygatását (tehát a talajt nem szántják, nem tárcsázzák és egyéb sekély, forgatásnélküli művelési módszereket sem alkalmaznak). A talajművelés nélküli gazdálkodás során a terület legalább 80%-át közvetlenül a növénytermesztés után növényi maradványoknak kell borítaniuk. A növényeket olyan gépekkel vetik el, amelyek képesek a vetőmagokat az előző kultúrákból származó növényi maradványokon keresztül elhelyezni.</w:t>
            </w:r>
          </w:p>
          <w:p w14:paraId="07634D3F" w14:textId="65C545EA" w:rsidR="00097286" w:rsidRPr="00DC57CA" w:rsidRDefault="00097286" w:rsidP="00097286">
            <w:pPr>
              <w:jc w:val="both"/>
              <w:rPr>
                <w:rFonts w:ascii="Times New Roman" w:hAnsi="Times New Roman" w:cs="Times New Roman"/>
              </w:rPr>
            </w:pPr>
            <w:r w:rsidRPr="00DC57CA">
              <w:rPr>
                <w:rFonts w:ascii="Times New Roman" w:hAnsi="Times New Roman" w:cs="Times New Roman"/>
              </w:rPr>
              <w:t>A No-</w:t>
            </w:r>
            <w:proofErr w:type="spellStart"/>
            <w:r w:rsidRPr="00DC57CA">
              <w:rPr>
                <w:rFonts w:ascii="Times New Roman" w:hAnsi="Times New Roman" w:cs="Times New Roman"/>
              </w:rPr>
              <w:t>till</w:t>
            </w:r>
            <w:proofErr w:type="spellEnd"/>
            <w:r w:rsidRPr="00DC57CA">
              <w:rPr>
                <w:rFonts w:ascii="Times New Roman" w:hAnsi="Times New Roman" w:cs="Times New Roman"/>
              </w:rPr>
              <w:t xml:space="preserve"> az elsődleges agronómiai gyakorlat, amely az egynyári kultúrák esetében a regeneratív (talajmegújító) mezőgazdaságot jellemzi, és a legmagasabb szintű talajvédelemmel jár. Ennek oka, hogy a talaj mechanikus bolygatását kiküszöböli. Ezenkívül száraz éghajlaton a no-</w:t>
            </w:r>
            <w:proofErr w:type="spellStart"/>
            <w:r w:rsidRPr="00DC57CA">
              <w:rPr>
                <w:rFonts w:ascii="Times New Roman" w:hAnsi="Times New Roman" w:cs="Times New Roman"/>
              </w:rPr>
              <w:t>till</w:t>
            </w:r>
            <w:proofErr w:type="spellEnd"/>
            <w:r w:rsidRPr="00DC57CA">
              <w:rPr>
                <w:rFonts w:ascii="Times New Roman" w:hAnsi="Times New Roman" w:cs="Times New Roman"/>
              </w:rPr>
              <w:t xml:space="preserve"> gazdálkodás segít megtartani a vizet a talajban azáltal, hogy csökkenti a talajfelszínről történő párolgási veszteséget, amelyet a hagyományos, talajforgatással járó talajművelés általában megnövel.</w:t>
            </w:r>
          </w:p>
        </w:tc>
      </w:tr>
      <w:tr w:rsidR="00097286" w:rsidRPr="00DC57CA" w14:paraId="3CFCFE15" w14:textId="77777777" w:rsidTr="00F04806">
        <w:tc>
          <w:tcPr>
            <w:tcW w:w="2307" w:type="dxa"/>
          </w:tcPr>
          <w:p w14:paraId="7BF7E350" w14:textId="7A6B5A9F" w:rsidR="00097286" w:rsidRPr="00DC57CA" w:rsidRDefault="00097286" w:rsidP="00097286">
            <w:pPr>
              <w:rPr>
                <w:rFonts w:ascii="Times New Roman" w:eastAsia="Times New Roman" w:hAnsi="Times New Roman" w:cs="Times New Roman"/>
                <w:b/>
                <w:bCs/>
                <w:color w:val="3A7C22" w:themeColor="accent6" w:themeShade="BF"/>
              </w:rPr>
            </w:pPr>
            <w:r w:rsidRPr="00DC57CA">
              <w:rPr>
                <w:rFonts w:ascii="Times New Roman" w:eastAsia="Times New Roman" w:hAnsi="Times New Roman" w:cs="Times New Roman"/>
                <w:b/>
                <w:bCs/>
                <w:color w:val="3A7C22" w:themeColor="accent6" w:themeShade="BF"/>
              </w:rPr>
              <w:t xml:space="preserve">Növényi maradvány </w:t>
            </w:r>
          </w:p>
        </w:tc>
        <w:tc>
          <w:tcPr>
            <w:tcW w:w="461" w:type="dxa"/>
          </w:tcPr>
          <w:p w14:paraId="6FD863C7" w14:textId="77777777" w:rsidR="00097286" w:rsidRPr="00DC57CA" w:rsidRDefault="00097286" w:rsidP="00097286">
            <w:pPr>
              <w:jc w:val="both"/>
              <w:rPr>
                <w:rFonts w:ascii="Times New Roman" w:hAnsi="Times New Roman" w:cs="Times New Roman"/>
              </w:rPr>
            </w:pPr>
          </w:p>
        </w:tc>
        <w:tc>
          <w:tcPr>
            <w:tcW w:w="6588" w:type="dxa"/>
          </w:tcPr>
          <w:p w14:paraId="5B78C2E6" w14:textId="5E756806" w:rsidR="00097286" w:rsidRPr="00DC57CA" w:rsidRDefault="00097286" w:rsidP="00097286">
            <w:pPr>
              <w:jc w:val="both"/>
              <w:rPr>
                <w:rFonts w:ascii="Times New Roman" w:hAnsi="Times New Roman" w:cs="Times New Roman"/>
              </w:rPr>
            </w:pPr>
            <w:r w:rsidRPr="00DC57CA">
              <w:rPr>
                <w:rFonts w:ascii="Times New Roman" w:hAnsi="Times New Roman" w:cs="Times New Roman"/>
              </w:rPr>
              <w:t>Bármilyen szerves anyag, amely a növények termesztése, feldolgozása vagy fogyasztása során keletkezik – az egész gyökértől, szármaradványtól, szalmától és levelektől kezdve egészen az ipari és városi „hulladékokig”.</w:t>
            </w:r>
          </w:p>
        </w:tc>
      </w:tr>
      <w:tr w:rsidR="00097286" w:rsidRPr="00DC57CA" w14:paraId="3380BDC5" w14:textId="77777777" w:rsidTr="00F04806">
        <w:tc>
          <w:tcPr>
            <w:tcW w:w="2307" w:type="dxa"/>
          </w:tcPr>
          <w:p w14:paraId="54DC1810" w14:textId="7FE94385" w:rsidR="00097286" w:rsidRPr="00DC57CA" w:rsidRDefault="00097286" w:rsidP="00097286">
            <w:pPr>
              <w:rPr>
                <w:rFonts w:ascii="Times New Roman" w:eastAsia="Times New Roman" w:hAnsi="Times New Roman" w:cs="Times New Roman"/>
                <w:b/>
                <w:bCs/>
                <w:color w:val="3A7C22" w:themeColor="accent6" w:themeShade="BF"/>
              </w:rPr>
            </w:pPr>
            <w:r w:rsidRPr="00DC57CA">
              <w:rPr>
                <w:rFonts w:ascii="Times New Roman" w:eastAsia="Times New Roman" w:hAnsi="Times New Roman" w:cs="Times New Roman"/>
                <w:b/>
                <w:bCs/>
                <w:color w:val="3A7C22" w:themeColor="accent6" w:themeShade="BF"/>
              </w:rPr>
              <w:t>Nyomelemek</w:t>
            </w:r>
          </w:p>
        </w:tc>
        <w:tc>
          <w:tcPr>
            <w:tcW w:w="461" w:type="dxa"/>
          </w:tcPr>
          <w:p w14:paraId="1A940AD6" w14:textId="77777777" w:rsidR="00097286" w:rsidRPr="00DC57CA" w:rsidRDefault="00097286" w:rsidP="00097286">
            <w:pPr>
              <w:jc w:val="both"/>
              <w:rPr>
                <w:rFonts w:ascii="Times New Roman" w:hAnsi="Times New Roman" w:cs="Times New Roman"/>
              </w:rPr>
            </w:pPr>
          </w:p>
        </w:tc>
        <w:tc>
          <w:tcPr>
            <w:tcW w:w="6588" w:type="dxa"/>
          </w:tcPr>
          <w:p w14:paraId="3C70723C" w14:textId="375A6AB7" w:rsidR="00097286" w:rsidRPr="00DC57CA" w:rsidRDefault="00097286" w:rsidP="00097286">
            <w:pPr>
              <w:jc w:val="both"/>
              <w:rPr>
                <w:rFonts w:ascii="Times New Roman" w:hAnsi="Times New Roman" w:cs="Times New Roman"/>
              </w:rPr>
            </w:pPr>
            <w:r w:rsidRPr="00DC57CA">
              <w:rPr>
                <w:rFonts w:ascii="Times New Roman" w:hAnsi="Times New Roman" w:cs="Times New Roman"/>
              </w:rPr>
              <w:t xml:space="preserve">Olyan elemek, amelyek nagyon kis mennyiségben vannak jelen egy adott környezetben, jellemzően 100 </w:t>
            </w:r>
            <w:proofErr w:type="spellStart"/>
            <w:r w:rsidRPr="00DC57CA">
              <w:rPr>
                <w:rFonts w:ascii="Times New Roman" w:hAnsi="Times New Roman" w:cs="Times New Roman"/>
              </w:rPr>
              <w:t>ppm</w:t>
            </w:r>
            <w:proofErr w:type="spellEnd"/>
            <w:r w:rsidRPr="00DC57CA">
              <w:rPr>
                <w:rFonts w:ascii="Times New Roman" w:hAnsi="Times New Roman" w:cs="Times New Roman"/>
              </w:rPr>
              <w:t xml:space="preserve"> (</w:t>
            </w:r>
            <w:proofErr w:type="spellStart"/>
            <w:r w:rsidRPr="00DC57CA">
              <w:rPr>
                <w:rFonts w:ascii="Times New Roman" w:hAnsi="Times New Roman" w:cs="Times New Roman"/>
              </w:rPr>
              <w:t>parts</w:t>
            </w:r>
            <w:proofErr w:type="spellEnd"/>
            <w:r w:rsidRPr="00DC57CA">
              <w:rPr>
                <w:rFonts w:ascii="Times New Roman" w:hAnsi="Times New Roman" w:cs="Times New Roman"/>
              </w:rPr>
              <w:t xml:space="preserve"> per </w:t>
            </w:r>
            <w:proofErr w:type="spellStart"/>
            <w:r w:rsidRPr="00DC57CA">
              <w:rPr>
                <w:rFonts w:ascii="Times New Roman" w:hAnsi="Times New Roman" w:cs="Times New Roman"/>
              </w:rPr>
              <w:t>million</w:t>
            </w:r>
            <w:proofErr w:type="spellEnd"/>
            <w:r w:rsidRPr="00DC57CA">
              <w:rPr>
                <w:rFonts w:ascii="Times New Roman" w:hAnsi="Times New Roman" w:cs="Times New Roman"/>
              </w:rPr>
              <w:t>) vagy 100 mg/kg alatt. Koncentrációjuktól függően nélkülözhetetlenek vagy mérgezőek lehetnek az élőlények számára. Az olyan elemeket, mint az arzén (</w:t>
            </w:r>
            <w:proofErr w:type="spellStart"/>
            <w:r w:rsidRPr="00DC57CA">
              <w:rPr>
                <w:rFonts w:ascii="Times New Roman" w:hAnsi="Times New Roman" w:cs="Times New Roman"/>
              </w:rPr>
              <w:t>As</w:t>
            </w:r>
            <w:proofErr w:type="spellEnd"/>
            <w:r w:rsidRPr="00DC57CA">
              <w:rPr>
                <w:rFonts w:ascii="Times New Roman" w:hAnsi="Times New Roman" w:cs="Times New Roman"/>
              </w:rPr>
              <w:t>), a kadmium (Cd) és az ólom (Pb), potenciális környezeti és egészségügyi hatásaik miatt gyakran vizsgálják nyomelemként.</w:t>
            </w:r>
          </w:p>
        </w:tc>
      </w:tr>
      <w:tr w:rsidR="00097286" w:rsidRPr="00DC57CA" w14:paraId="503C06D1" w14:textId="77777777" w:rsidTr="00F04806">
        <w:tc>
          <w:tcPr>
            <w:tcW w:w="2307" w:type="dxa"/>
          </w:tcPr>
          <w:p w14:paraId="50AC3B21" w14:textId="14A42E53" w:rsidR="00097286" w:rsidRPr="00DC57CA" w:rsidRDefault="00097286" w:rsidP="00097286">
            <w:pPr>
              <w:rPr>
                <w:rFonts w:ascii="Times New Roman" w:hAnsi="Times New Roman" w:cs="Times New Roman"/>
                <w:b/>
                <w:color w:val="D86DCB" w:themeColor="accent5" w:themeTint="99"/>
              </w:rPr>
            </w:pPr>
            <w:r w:rsidRPr="00DC57CA">
              <w:rPr>
                <w:rFonts w:ascii="Times New Roman" w:hAnsi="Times New Roman" w:cs="Times New Roman"/>
                <w:b/>
                <w:color w:val="3A7C22" w:themeColor="accent6" w:themeShade="BF"/>
              </w:rPr>
              <w:t>Oxidáció</w:t>
            </w:r>
          </w:p>
        </w:tc>
        <w:tc>
          <w:tcPr>
            <w:tcW w:w="461" w:type="dxa"/>
          </w:tcPr>
          <w:p w14:paraId="7A65301C" w14:textId="77777777" w:rsidR="00097286" w:rsidRPr="00DC57CA" w:rsidRDefault="00097286" w:rsidP="00097286">
            <w:pPr>
              <w:jc w:val="both"/>
              <w:rPr>
                <w:rFonts w:ascii="Times New Roman" w:hAnsi="Times New Roman" w:cs="Times New Roman"/>
              </w:rPr>
            </w:pPr>
          </w:p>
        </w:tc>
        <w:tc>
          <w:tcPr>
            <w:tcW w:w="6588" w:type="dxa"/>
          </w:tcPr>
          <w:p w14:paraId="25AF883B" w14:textId="5E7B77BC" w:rsidR="00097286" w:rsidRPr="00DC57CA" w:rsidRDefault="00097286" w:rsidP="00097286">
            <w:pPr>
              <w:jc w:val="both"/>
              <w:rPr>
                <w:rFonts w:ascii="Times New Roman" w:hAnsi="Times New Roman" w:cs="Times New Roman"/>
              </w:rPr>
            </w:pPr>
            <w:r w:rsidRPr="00DC57CA">
              <w:rPr>
                <w:rFonts w:ascii="Times New Roman" w:hAnsi="Times New Roman" w:cs="Times New Roman"/>
              </w:rPr>
              <w:t>Oxigén hozzáadása, hidrogén eltávolítása vagy elektronok eltávolítása egy elemből vagy vegyületből. A környezetben a szerves anyagok stabilabb anyagokká oxidálódnak. Az oxidáció a "redukció" ellentéte. A szerves anyagok oxidációját "égésnek", a vasét pedig "rozsdásodásnak" nevezzük.</w:t>
            </w:r>
          </w:p>
        </w:tc>
      </w:tr>
      <w:tr w:rsidR="00097286" w:rsidRPr="00DC57CA" w14:paraId="2D2B4408" w14:textId="77777777" w:rsidTr="00F04806">
        <w:tc>
          <w:tcPr>
            <w:tcW w:w="2307" w:type="dxa"/>
          </w:tcPr>
          <w:p w14:paraId="7DC577F8" w14:textId="3F2BD12A" w:rsidR="00097286" w:rsidRPr="00DC57CA" w:rsidRDefault="00097286" w:rsidP="00097286">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t>Ökoszisztéma-szolgáltatások</w:t>
            </w:r>
          </w:p>
        </w:tc>
        <w:tc>
          <w:tcPr>
            <w:tcW w:w="461" w:type="dxa"/>
          </w:tcPr>
          <w:p w14:paraId="1B9866CC" w14:textId="77777777" w:rsidR="00097286" w:rsidRPr="00DC57CA" w:rsidRDefault="00097286" w:rsidP="00097286">
            <w:pPr>
              <w:jc w:val="both"/>
              <w:rPr>
                <w:rFonts w:ascii="Times New Roman" w:hAnsi="Times New Roman" w:cs="Times New Roman"/>
              </w:rPr>
            </w:pPr>
          </w:p>
        </w:tc>
        <w:tc>
          <w:tcPr>
            <w:tcW w:w="6588" w:type="dxa"/>
          </w:tcPr>
          <w:p w14:paraId="10A54899" w14:textId="77777777" w:rsidR="00097286" w:rsidRPr="00DC57CA" w:rsidRDefault="00097286" w:rsidP="00097286">
            <w:pPr>
              <w:jc w:val="both"/>
              <w:rPr>
                <w:rFonts w:ascii="Times New Roman" w:hAnsi="Times New Roman" w:cs="Times New Roman"/>
              </w:rPr>
            </w:pPr>
            <w:r w:rsidRPr="00DC57CA">
              <w:rPr>
                <w:rFonts w:ascii="Times New Roman" w:hAnsi="Times New Roman" w:cs="Times New Roman"/>
              </w:rPr>
              <w:t>Az ökoszisztémák hozzájárulása a gazdasági és egyéb emberi tevékenységekben elért előnyökhöz. Az ökoszisztéma-szolgáltatások nagyjából négy kategóriába sorolhatók:</w:t>
            </w:r>
          </w:p>
          <w:p w14:paraId="64B49594" w14:textId="77777777" w:rsidR="00097286" w:rsidRPr="00DC57CA" w:rsidRDefault="00097286" w:rsidP="00097286">
            <w:pPr>
              <w:pStyle w:val="Listaszerbekezds"/>
              <w:numPr>
                <w:ilvl w:val="0"/>
                <w:numId w:val="7"/>
              </w:numPr>
              <w:ind w:left="524" w:hanging="284"/>
              <w:jc w:val="both"/>
              <w:rPr>
                <w:rFonts w:ascii="Times New Roman" w:hAnsi="Times New Roman" w:cs="Times New Roman"/>
              </w:rPr>
            </w:pPr>
            <w:r w:rsidRPr="00DC57CA">
              <w:rPr>
                <w:rFonts w:ascii="Times New Roman" w:hAnsi="Times New Roman" w:cs="Times New Roman"/>
              </w:rPr>
              <w:t>Ellátó szolgáltatások, amelyek az ökoszisztéma által vagy az ökoszisztémában (pl. a gyógyhatású növények) létrehozott anyagi és energetikai hozzájárulásokat jelentik;</w:t>
            </w:r>
          </w:p>
          <w:p w14:paraId="6F46F652" w14:textId="77777777" w:rsidR="00097286" w:rsidRPr="00DC57CA" w:rsidRDefault="00097286" w:rsidP="00097286">
            <w:pPr>
              <w:pStyle w:val="Listaszerbekezds"/>
              <w:numPr>
                <w:ilvl w:val="0"/>
                <w:numId w:val="7"/>
              </w:numPr>
              <w:ind w:left="524" w:hanging="284"/>
              <w:jc w:val="both"/>
              <w:rPr>
                <w:rFonts w:ascii="Times New Roman" w:hAnsi="Times New Roman" w:cs="Times New Roman"/>
              </w:rPr>
            </w:pPr>
            <w:r w:rsidRPr="00DC57CA">
              <w:rPr>
                <w:rFonts w:ascii="Times New Roman" w:hAnsi="Times New Roman" w:cs="Times New Roman"/>
              </w:rPr>
              <w:t>Szabályozó szolgáltatások, amelyek az ökoszisztémáknak az éghajlat, a hidrológiai és biokémiai ciklusok, a földfelszíni folyamatok és számos biológiai folyamat szabályozására való képességéből adódnak.</w:t>
            </w:r>
          </w:p>
          <w:p w14:paraId="26C27F53" w14:textId="77777777" w:rsidR="00097286" w:rsidRPr="00DC57CA" w:rsidRDefault="00097286" w:rsidP="00097286">
            <w:pPr>
              <w:pStyle w:val="Listaszerbekezds"/>
              <w:numPr>
                <w:ilvl w:val="0"/>
                <w:numId w:val="7"/>
              </w:numPr>
              <w:ind w:left="524" w:hanging="284"/>
              <w:jc w:val="both"/>
              <w:rPr>
                <w:rFonts w:ascii="Times New Roman" w:hAnsi="Times New Roman" w:cs="Times New Roman"/>
              </w:rPr>
            </w:pPr>
            <w:r w:rsidRPr="00DC57CA">
              <w:rPr>
                <w:rFonts w:ascii="Times New Roman" w:hAnsi="Times New Roman" w:cs="Times New Roman"/>
              </w:rPr>
              <w:t>Kulturális szolgáltatások, amelyek olyan fizikai környezetekből, helyszínekből vagy helyzetekből származnak, amelyek olyan szellemi és szimbolikus előnyöket eredményeznek, amelyeket az emberek az ökoszisztémákból a rekreáció, a tudásfejlesztés, a pihenés és a szellemi elmélkedés révén nyernek.</w:t>
            </w:r>
          </w:p>
          <w:p w14:paraId="40AC63C5" w14:textId="0E9B4C7A" w:rsidR="00097286" w:rsidRPr="00DC57CA" w:rsidRDefault="00097286" w:rsidP="00097286">
            <w:pPr>
              <w:pStyle w:val="Listaszerbekezds"/>
              <w:numPr>
                <w:ilvl w:val="0"/>
                <w:numId w:val="7"/>
              </w:numPr>
              <w:ind w:left="524" w:hanging="284"/>
              <w:jc w:val="both"/>
              <w:rPr>
                <w:rFonts w:ascii="Times New Roman" w:hAnsi="Times New Roman" w:cs="Times New Roman"/>
              </w:rPr>
            </w:pPr>
            <w:r w:rsidRPr="00DC57CA">
              <w:rPr>
                <w:rFonts w:ascii="Times New Roman" w:hAnsi="Times New Roman" w:cs="Times New Roman"/>
              </w:rPr>
              <w:t xml:space="preserve">Támogató szolgáltatások azok az alapvető természeti folyamatok, amelyek fenntartják a földi élet feltételeit, és lehetővé teszik az </w:t>
            </w:r>
            <w:r w:rsidRPr="00DC57CA">
              <w:rPr>
                <w:rFonts w:ascii="Times New Roman" w:hAnsi="Times New Roman" w:cs="Times New Roman"/>
              </w:rPr>
              <w:lastRenderedPageBreak/>
              <w:t>összes többi ökoszisztéma-szolgáltatás (ellátó, szabályozó és kulturális szolgáltatások) nyújtását. E szolgáltatások közé tartozik a talajképződés, a tápanyagkörforgás, az elsődleges termelés, a vízkörforgás és az élőhely biztosítása.</w:t>
            </w:r>
          </w:p>
        </w:tc>
      </w:tr>
      <w:tr w:rsidR="00097286" w:rsidRPr="00DC57CA" w14:paraId="7C029CD6" w14:textId="77777777" w:rsidTr="00F04806">
        <w:tc>
          <w:tcPr>
            <w:tcW w:w="2307" w:type="dxa"/>
          </w:tcPr>
          <w:p w14:paraId="29DE6322" w14:textId="0DCD48D6" w:rsidR="00097286" w:rsidRPr="00DC57CA" w:rsidRDefault="00097286" w:rsidP="00097286">
            <w:pPr>
              <w:rPr>
                <w:rFonts w:ascii="Times New Roman" w:hAnsi="Times New Roman" w:cs="Times New Roman"/>
                <w:b/>
                <w:color w:val="3A7C22" w:themeColor="accent6" w:themeShade="BF"/>
              </w:rPr>
            </w:pPr>
            <w:proofErr w:type="spellStart"/>
            <w:r w:rsidRPr="00DC57CA">
              <w:rPr>
                <w:rFonts w:ascii="Times New Roman" w:hAnsi="Times New Roman" w:cs="Times New Roman"/>
                <w:b/>
                <w:color w:val="3A7C22" w:themeColor="accent6" w:themeShade="BF"/>
              </w:rPr>
              <w:lastRenderedPageBreak/>
              <w:t>Permakultúra</w:t>
            </w:r>
            <w:proofErr w:type="spellEnd"/>
          </w:p>
        </w:tc>
        <w:tc>
          <w:tcPr>
            <w:tcW w:w="461" w:type="dxa"/>
          </w:tcPr>
          <w:p w14:paraId="538DD5B5" w14:textId="77777777" w:rsidR="00097286" w:rsidRPr="00DC57CA" w:rsidRDefault="00097286" w:rsidP="00097286">
            <w:pPr>
              <w:jc w:val="both"/>
              <w:rPr>
                <w:rFonts w:ascii="Times New Roman" w:hAnsi="Times New Roman" w:cs="Times New Roman"/>
              </w:rPr>
            </w:pPr>
          </w:p>
        </w:tc>
        <w:tc>
          <w:tcPr>
            <w:tcW w:w="6588" w:type="dxa"/>
          </w:tcPr>
          <w:p w14:paraId="034C701A" w14:textId="7338FF58" w:rsidR="00097286" w:rsidRPr="00DC57CA" w:rsidRDefault="00097286" w:rsidP="00097286">
            <w:pPr>
              <w:jc w:val="both"/>
              <w:rPr>
                <w:rFonts w:ascii="Times New Roman" w:hAnsi="Times New Roman" w:cs="Times New Roman"/>
              </w:rPr>
            </w:pPr>
            <w:r w:rsidRPr="00DC57CA">
              <w:rPr>
                <w:rFonts w:ascii="Times New Roman" w:hAnsi="Times New Roman" w:cs="Times New Roman"/>
              </w:rPr>
              <w:t xml:space="preserve">A </w:t>
            </w:r>
            <w:proofErr w:type="spellStart"/>
            <w:r w:rsidRPr="00DC57CA">
              <w:rPr>
                <w:rFonts w:ascii="Times New Roman" w:hAnsi="Times New Roman" w:cs="Times New Roman"/>
              </w:rPr>
              <w:t>permakultúra</w:t>
            </w:r>
            <w:proofErr w:type="spellEnd"/>
            <w:r w:rsidRPr="00DC57CA">
              <w:rPr>
                <w:rFonts w:ascii="Times New Roman" w:hAnsi="Times New Roman" w:cs="Times New Roman"/>
              </w:rPr>
              <w:t xml:space="preserve"> olyan mezőgazdasági szempontból produktív ökoszisztémákat hoz létre, amelyek a természetes ökoszisztémák sokféleségét, stabilitását és rugalmasságát utánozzák. A </w:t>
            </w:r>
            <w:proofErr w:type="spellStart"/>
            <w:r w:rsidRPr="00DC57CA">
              <w:rPr>
                <w:rFonts w:ascii="Times New Roman" w:hAnsi="Times New Roman" w:cs="Times New Roman"/>
              </w:rPr>
              <w:t>permakultúra</w:t>
            </w:r>
            <w:proofErr w:type="spellEnd"/>
            <w:r w:rsidRPr="00DC57CA">
              <w:rPr>
                <w:rFonts w:ascii="Times New Roman" w:hAnsi="Times New Roman" w:cs="Times New Roman"/>
              </w:rPr>
              <w:t xml:space="preserve"> célja egy olyan táj kialakítása, amely generációkon át önfenntartó és termelékeny lesz. Ez egy regeneratív gazdálkodási rendszer, amely magában foglal egy sor mezőgazdasági gyakorlatot, egy tervezési rendszert e gyakorlatok kiválasztására, kombinálására és elrendezésére, valamint az így kialakított </w:t>
            </w:r>
            <w:proofErr w:type="spellStart"/>
            <w:r w:rsidRPr="00DC57CA">
              <w:rPr>
                <w:rFonts w:ascii="Times New Roman" w:hAnsi="Times New Roman" w:cs="Times New Roman"/>
              </w:rPr>
              <w:t>agroökológiai</w:t>
            </w:r>
            <w:proofErr w:type="spellEnd"/>
            <w:r w:rsidRPr="00DC57CA">
              <w:rPr>
                <w:rFonts w:ascii="Times New Roman" w:hAnsi="Times New Roman" w:cs="Times New Roman"/>
              </w:rPr>
              <w:t xml:space="preserve"> gazdálkodási rendszert. A balkonnövényektől a több hektárnyi területig terjedő skálán alkalmazható.</w:t>
            </w:r>
          </w:p>
        </w:tc>
      </w:tr>
      <w:tr w:rsidR="00097286" w:rsidRPr="00DC57CA" w14:paraId="7336477D" w14:textId="77777777" w:rsidTr="00F04806">
        <w:tc>
          <w:tcPr>
            <w:tcW w:w="2307" w:type="dxa"/>
          </w:tcPr>
          <w:p w14:paraId="0B47C1C5" w14:textId="5E551A1D" w:rsidR="00097286" w:rsidRPr="00DC57CA" w:rsidRDefault="00097286" w:rsidP="00097286">
            <w:pPr>
              <w:rPr>
                <w:rFonts w:ascii="Times New Roman" w:hAnsi="Times New Roman" w:cs="Times New Roman"/>
                <w:b/>
                <w:color w:val="D86DCB" w:themeColor="accent5" w:themeTint="99"/>
              </w:rPr>
            </w:pPr>
            <w:r w:rsidRPr="00DC57CA">
              <w:rPr>
                <w:rFonts w:ascii="Times New Roman" w:hAnsi="Times New Roman" w:cs="Times New Roman"/>
                <w:b/>
                <w:color w:val="3A7C22" w:themeColor="accent6" w:themeShade="BF"/>
              </w:rPr>
              <w:t>Redukció</w:t>
            </w:r>
          </w:p>
        </w:tc>
        <w:tc>
          <w:tcPr>
            <w:tcW w:w="461" w:type="dxa"/>
          </w:tcPr>
          <w:p w14:paraId="5AE15824" w14:textId="77777777" w:rsidR="00097286" w:rsidRPr="00DC57CA" w:rsidRDefault="00097286" w:rsidP="00097286">
            <w:pPr>
              <w:jc w:val="both"/>
              <w:rPr>
                <w:rFonts w:ascii="Times New Roman" w:hAnsi="Times New Roman" w:cs="Times New Roman"/>
              </w:rPr>
            </w:pPr>
          </w:p>
        </w:tc>
        <w:tc>
          <w:tcPr>
            <w:tcW w:w="6588" w:type="dxa"/>
          </w:tcPr>
          <w:p w14:paraId="11FF320D" w14:textId="21C1A613" w:rsidR="00097286" w:rsidRPr="00DC57CA" w:rsidRDefault="00097286" w:rsidP="00097286">
            <w:pPr>
              <w:jc w:val="both"/>
              <w:rPr>
                <w:rFonts w:ascii="Times New Roman" w:hAnsi="Times New Roman" w:cs="Times New Roman"/>
              </w:rPr>
            </w:pPr>
            <w:r w:rsidRPr="00DC57CA">
              <w:rPr>
                <w:rFonts w:ascii="Times New Roman" w:hAnsi="Times New Roman" w:cs="Times New Roman"/>
              </w:rPr>
              <w:t xml:space="preserve">Hidrogén hozzáadása, oxigén eltávolítása vagy elektronok hozzáadása egy elemhez vagy vegyülethez. Anaerob körülmények között – </w:t>
            </w:r>
            <w:proofErr w:type="spellStart"/>
            <w:r w:rsidRPr="00DC57CA">
              <w:rPr>
                <w:rFonts w:ascii="Times New Roman" w:hAnsi="Times New Roman" w:cs="Times New Roman"/>
              </w:rPr>
              <w:t>redoxi</w:t>
            </w:r>
            <w:proofErr w:type="spellEnd"/>
            <w:r w:rsidRPr="00DC57CA">
              <w:rPr>
                <w:rFonts w:ascii="Times New Roman" w:hAnsi="Times New Roman" w:cs="Times New Roman"/>
              </w:rPr>
              <w:t xml:space="preserve"> viszonyok mellett (ahol nincs jelen oldott oxigén), mint például a </w:t>
            </w:r>
            <w:proofErr w:type="spellStart"/>
            <w:r w:rsidRPr="00DC57CA">
              <w:rPr>
                <w:rFonts w:ascii="Times New Roman" w:hAnsi="Times New Roman" w:cs="Times New Roman"/>
              </w:rPr>
              <w:t>glejes</w:t>
            </w:r>
            <w:proofErr w:type="spellEnd"/>
            <w:r w:rsidRPr="00DC57CA">
              <w:rPr>
                <w:rFonts w:ascii="Times New Roman" w:hAnsi="Times New Roman" w:cs="Times New Roman"/>
              </w:rPr>
              <w:t xml:space="preserve"> talajokban – a kénvegyületek szagot termelő hidrogén-szulfiddá (H₂S) és más vegyületekké redukálódnak. A redukció az oxidáció ellentéte.</w:t>
            </w:r>
          </w:p>
        </w:tc>
      </w:tr>
      <w:tr w:rsidR="00097286" w:rsidRPr="00DC57CA" w14:paraId="22A39BE3" w14:textId="77777777" w:rsidTr="00F04806">
        <w:tc>
          <w:tcPr>
            <w:tcW w:w="2307" w:type="dxa"/>
          </w:tcPr>
          <w:p w14:paraId="04618904" w14:textId="26034F36" w:rsidR="00097286" w:rsidRPr="00DC57CA" w:rsidRDefault="00097286" w:rsidP="00097286">
            <w:pPr>
              <w:rPr>
                <w:rFonts w:ascii="Times New Roman" w:hAnsi="Times New Roman" w:cs="Times New Roman"/>
                <w:b/>
                <w:color w:val="D86DCB" w:themeColor="accent5" w:themeTint="99"/>
              </w:rPr>
            </w:pPr>
            <w:r w:rsidRPr="00DC57CA">
              <w:rPr>
                <w:rFonts w:ascii="Times New Roman" w:hAnsi="Times New Roman" w:cs="Times New Roman"/>
                <w:b/>
                <w:color w:val="3A7C22" w:themeColor="accent6" w:themeShade="BF"/>
              </w:rPr>
              <w:t>Regeneratív gazdálkodás</w:t>
            </w:r>
          </w:p>
        </w:tc>
        <w:tc>
          <w:tcPr>
            <w:tcW w:w="461" w:type="dxa"/>
          </w:tcPr>
          <w:p w14:paraId="2CD202A5" w14:textId="77777777" w:rsidR="00097286" w:rsidRPr="00DC57CA" w:rsidRDefault="00097286" w:rsidP="00097286">
            <w:pPr>
              <w:jc w:val="both"/>
              <w:rPr>
                <w:rFonts w:ascii="Times New Roman" w:hAnsi="Times New Roman" w:cs="Times New Roman"/>
              </w:rPr>
            </w:pPr>
          </w:p>
        </w:tc>
        <w:tc>
          <w:tcPr>
            <w:tcW w:w="6588" w:type="dxa"/>
          </w:tcPr>
          <w:p w14:paraId="0FBC4385" w14:textId="0B67BE8D" w:rsidR="00097286" w:rsidRPr="00DC57CA" w:rsidRDefault="00097286" w:rsidP="00097286">
            <w:pPr>
              <w:jc w:val="both"/>
              <w:rPr>
                <w:rFonts w:ascii="Times New Roman" w:hAnsi="Times New Roman" w:cs="Times New Roman"/>
              </w:rPr>
            </w:pPr>
            <w:r w:rsidRPr="00DC57CA">
              <w:rPr>
                <w:rFonts w:ascii="Times New Roman" w:hAnsi="Times New Roman" w:cs="Times New Roman"/>
              </w:rPr>
              <w:t>Egy olyan tudományosan megalapozott gazdálkodási irány, amely a talaj egészségének, biológiai sokféleségének és ökoszisztémafunkcióinak helyreállítására és javítására összpontosít, miközben javítja a mezőgazdasági termelékenységet és ellenálló képességet. Olyan gyakorlatokat alkalmaz, amelyek aktívan regenerálják a leromlott talajt és az ökoszisztémákat, pozitív visszacsatolást hozva létre, amely mind a környezet, mind a mezőgazdasági rendszerek számára előnyös. Hangsúlyozza a talaj, a növények, az állatok és az emberek összefüggéseit, és olyan regenerációs körforgás létrehozására törekszik, amely fokozza az ökoszisztéma-szolgáltatásokat és támogatja a hosszú távú mezőgazdasági fenntarthatóságot.</w:t>
            </w:r>
          </w:p>
        </w:tc>
      </w:tr>
      <w:tr w:rsidR="00097286" w:rsidRPr="00DC57CA" w14:paraId="5D8C9020" w14:textId="77777777" w:rsidTr="00F04806">
        <w:tc>
          <w:tcPr>
            <w:tcW w:w="2307" w:type="dxa"/>
          </w:tcPr>
          <w:p w14:paraId="79A014B9" w14:textId="542D2741" w:rsidR="00097286" w:rsidRPr="00DC57CA" w:rsidRDefault="00097286" w:rsidP="00097286">
            <w:pPr>
              <w:rPr>
                <w:rFonts w:ascii="Times New Roman" w:hAnsi="Times New Roman" w:cs="Times New Roman"/>
                <w:b/>
                <w:color w:val="3A7C22" w:themeColor="accent6" w:themeShade="BF"/>
              </w:rPr>
            </w:pPr>
            <w:proofErr w:type="spellStart"/>
            <w:r w:rsidRPr="00DC57CA">
              <w:rPr>
                <w:rFonts w:ascii="Times New Roman" w:hAnsi="Times New Roman" w:cs="Times New Roman"/>
                <w:b/>
                <w:color w:val="3A7C22" w:themeColor="accent6" w:themeShade="BF"/>
              </w:rPr>
              <w:t>Reziliencia</w:t>
            </w:r>
            <w:proofErr w:type="spellEnd"/>
          </w:p>
        </w:tc>
        <w:tc>
          <w:tcPr>
            <w:tcW w:w="461" w:type="dxa"/>
          </w:tcPr>
          <w:p w14:paraId="0D48056E" w14:textId="77777777" w:rsidR="00097286" w:rsidRPr="00DC57CA" w:rsidRDefault="00097286" w:rsidP="00097286">
            <w:pPr>
              <w:jc w:val="both"/>
              <w:rPr>
                <w:rFonts w:ascii="Times New Roman" w:hAnsi="Times New Roman" w:cs="Times New Roman"/>
                <w:color w:val="3A7C22" w:themeColor="accent6" w:themeShade="BF"/>
              </w:rPr>
            </w:pPr>
          </w:p>
        </w:tc>
        <w:tc>
          <w:tcPr>
            <w:tcW w:w="6588" w:type="dxa"/>
          </w:tcPr>
          <w:p w14:paraId="1F050921" w14:textId="78749F2D" w:rsidR="00097286" w:rsidRPr="00DC57CA" w:rsidRDefault="00097286" w:rsidP="00097286">
            <w:pPr>
              <w:jc w:val="both"/>
              <w:rPr>
                <w:rFonts w:ascii="Times New Roman" w:hAnsi="Times New Roman" w:cs="Times New Roman"/>
              </w:rPr>
            </w:pPr>
            <w:r w:rsidRPr="00DC57CA">
              <w:rPr>
                <w:rFonts w:ascii="Times New Roman" w:hAnsi="Times New Roman" w:cs="Times New Roman"/>
              </w:rPr>
              <w:t>Egy rendszer és alkotóelemeinek képessége arra, hogy időben és hatékonyan megelőzze, elnyelje, elviselje vagy helyreállítsa egy veszélyes esemény hatásait, beleértve a rendszer alapvető alapszerkezetének és működésének megőrzését, helyreállítását vagy javítását.</w:t>
            </w:r>
          </w:p>
        </w:tc>
      </w:tr>
      <w:tr w:rsidR="00097286" w:rsidRPr="00DC57CA" w14:paraId="09F20B0E" w14:textId="77777777" w:rsidTr="00F04806">
        <w:tc>
          <w:tcPr>
            <w:tcW w:w="2307" w:type="dxa"/>
          </w:tcPr>
          <w:p w14:paraId="6CE2FB9D" w14:textId="7D7C6A88" w:rsidR="00097286" w:rsidRPr="00DC57CA" w:rsidRDefault="00097286" w:rsidP="00097286">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t>Savasodás</w:t>
            </w:r>
          </w:p>
        </w:tc>
        <w:tc>
          <w:tcPr>
            <w:tcW w:w="461" w:type="dxa"/>
          </w:tcPr>
          <w:p w14:paraId="5ADBA0DF" w14:textId="77777777" w:rsidR="00097286" w:rsidRPr="00DC57CA" w:rsidRDefault="00097286" w:rsidP="00097286">
            <w:pPr>
              <w:jc w:val="both"/>
              <w:rPr>
                <w:rFonts w:ascii="Times New Roman" w:hAnsi="Times New Roman" w:cs="Times New Roman"/>
              </w:rPr>
            </w:pPr>
          </w:p>
        </w:tc>
        <w:tc>
          <w:tcPr>
            <w:tcW w:w="6588" w:type="dxa"/>
          </w:tcPr>
          <w:p w14:paraId="36B77CD4" w14:textId="45EAAA2B" w:rsidR="00097286" w:rsidRPr="00DC57CA" w:rsidRDefault="00097286" w:rsidP="00097286">
            <w:pPr>
              <w:jc w:val="both"/>
              <w:rPr>
                <w:rFonts w:ascii="Times New Roman" w:hAnsi="Times New Roman" w:cs="Times New Roman"/>
              </w:rPr>
            </w:pPr>
            <w:r w:rsidRPr="00DC57CA">
              <w:rPr>
                <w:rFonts w:ascii="Times New Roman" w:hAnsi="Times New Roman" w:cs="Times New Roman"/>
              </w:rPr>
              <w:t xml:space="preserve">Az a folyamat, amelynek során a talajban a hidrogénionok koncentrációja fokozatosan megnő, és amelyet az enyhén lúgos ionoknak a terméssel való eltávolítása, a kimosódás és </w:t>
            </w:r>
            <w:proofErr w:type="spellStart"/>
            <w:r w:rsidRPr="00DC57CA">
              <w:rPr>
                <w:rFonts w:ascii="Times New Roman" w:hAnsi="Times New Roman" w:cs="Times New Roman"/>
              </w:rPr>
              <w:t>savasító</w:t>
            </w:r>
            <w:proofErr w:type="spellEnd"/>
            <w:r w:rsidRPr="00DC57CA">
              <w:rPr>
                <w:rFonts w:ascii="Times New Roman" w:hAnsi="Times New Roman" w:cs="Times New Roman"/>
              </w:rPr>
              <w:t xml:space="preserve"> hatású nitrogén (N) műtrágyák alkalmazása okoz. Ezt a folyamatot a talaj természetes összetevői, beleértve az alapkőzetet is, felgyorsítják vagy nem kompenzálják megfelelően.</w:t>
            </w:r>
          </w:p>
        </w:tc>
      </w:tr>
      <w:tr w:rsidR="00097286" w:rsidRPr="00DC57CA" w14:paraId="19B2E0AF" w14:textId="77777777" w:rsidTr="00F04806">
        <w:tc>
          <w:tcPr>
            <w:tcW w:w="2307" w:type="dxa"/>
          </w:tcPr>
          <w:p w14:paraId="259EC4BF" w14:textId="02FD6833" w:rsidR="00097286" w:rsidRPr="00DC57CA" w:rsidRDefault="00097286" w:rsidP="00097286">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t>Sivatagosodás</w:t>
            </w:r>
          </w:p>
        </w:tc>
        <w:tc>
          <w:tcPr>
            <w:tcW w:w="461" w:type="dxa"/>
          </w:tcPr>
          <w:p w14:paraId="56EE90C0" w14:textId="77777777" w:rsidR="00097286" w:rsidRPr="00DC57CA" w:rsidRDefault="00097286" w:rsidP="00097286">
            <w:pPr>
              <w:jc w:val="both"/>
              <w:rPr>
                <w:rFonts w:ascii="Times New Roman" w:hAnsi="Times New Roman" w:cs="Times New Roman"/>
              </w:rPr>
            </w:pPr>
          </w:p>
        </w:tc>
        <w:tc>
          <w:tcPr>
            <w:tcW w:w="6588" w:type="dxa"/>
          </w:tcPr>
          <w:p w14:paraId="19340CE4" w14:textId="2EC4CEE6" w:rsidR="00097286" w:rsidRPr="00DC57CA" w:rsidRDefault="00097286" w:rsidP="00097286">
            <w:pPr>
              <w:jc w:val="both"/>
              <w:rPr>
                <w:rFonts w:ascii="Times New Roman" w:hAnsi="Times New Roman" w:cs="Times New Roman"/>
              </w:rPr>
            </w:pPr>
            <w:r w:rsidRPr="00DC57CA">
              <w:rPr>
                <w:rFonts w:ascii="Times New Roman" w:hAnsi="Times New Roman" w:cs="Times New Roman"/>
              </w:rPr>
              <w:t>Az a folyamat, amelynek során a viszonylag száraz területek egyre szárazabbá válnak, és jellemzően elveszítik víztömegüket, valamint növényzetüket és élővilágukat, vagy közvetlenül az éghajlatváltozás révén, vagy közvetve a rossz gazdálkodásból eredő talajromlás révén.</w:t>
            </w:r>
          </w:p>
        </w:tc>
      </w:tr>
      <w:tr w:rsidR="00097286" w:rsidRPr="00DC57CA" w14:paraId="6E205E81" w14:textId="77777777" w:rsidTr="00F04806">
        <w:tc>
          <w:tcPr>
            <w:tcW w:w="2307" w:type="dxa"/>
          </w:tcPr>
          <w:p w14:paraId="7E6260D4" w14:textId="026DC173" w:rsidR="00097286" w:rsidRPr="00DC57CA" w:rsidRDefault="00097286" w:rsidP="00097286">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t>Szabadföldi vízkapacitás</w:t>
            </w:r>
          </w:p>
        </w:tc>
        <w:tc>
          <w:tcPr>
            <w:tcW w:w="461" w:type="dxa"/>
          </w:tcPr>
          <w:p w14:paraId="1F299B41" w14:textId="77777777" w:rsidR="00097286" w:rsidRPr="00DC57CA" w:rsidRDefault="00097286" w:rsidP="00097286">
            <w:pPr>
              <w:jc w:val="both"/>
              <w:rPr>
                <w:rFonts w:ascii="Times New Roman" w:hAnsi="Times New Roman" w:cs="Times New Roman"/>
              </w:rPr>
            </w:pPr>
          </w:p>
        </w:tc>
        <w:tc>
          <w:tcPr>
            <w:tcW w:w="6588" w:type="dxa"/>
          </w:tcPr>
          <w:p w14:paraId="1A35D85E" w14:textId="0584F03C" w:rsidR="00097286" w:rsidRPr="00DC57CA" w:rsidRDefault="00097286" w:rsidP="00097286">
            <w:pPr>
              <w:jc w:val="both"/>
              <w:rPr>
                <w:rFonts w:ascii="Times New Roman" w:hAnsi="Times New Roman" w:cs="Times New Roman"/>
              </w:rPr>
            </w:pPr>
            <w:r w:rsidRPr="00DC57CA">
              <w:rPr>
                <w:rFonts w:ascii="Times New Roman" w:hAnsi="Times New Roman" w:cs="Times New Roman"/>
              </w:rPr>
              <w:t>Az a nedvességi állapot, amikor a talaj a gravitáció ellenében a maximális vízmennyiséget tartalmazza, és amikor a további nedvesedés vízelvezetést eredményez. A telítődést követően a talajok jellemzően akkor térnek vissza a szabadföldi vízkapacitáshoz, amikor a víz lefelé irányuló mozgásának sebessége jelentősen csökkent, általában 1-3 nappal eső vagy öntözés után, miután a gravitációs vagy szabad víz levonult. Ezt általában a talajvíz tömeg- vagy térfogathányadaként fejezik ki.</w:t>
            </w:r>
          </w:p>
        </w:tc>
      </w:tr>
      <w:tr w:rsidR="00097286" w:rsidRPr="00DC57CA" w14:paraId="6A7F7B25" w14:textId="77777777" w:rsidTr="00F04806">
        <w:tc>
          <w:tcPr>
            <w:tcW w:w="2307" w:type="dxa"/>
          </w:tcPr>
          <w:p w14:paraId="6AD675BE" w14:textId="4AF8AF4D" w:rsidR="00097286" w:rsidRPr="00DC57CA" w:rsidRDefault="00097286" w:rsidP="00097286">
            <w:pPr>
              <w:rPr>
                <w:rFonts w:ascii="Times New Roman" w:hAnsi="Times New Roman" w:cs="Times New Roman"/>
                <w:b/>
                <w:color w:val="D86DCB" w:themeColor="accent5" w:themeTint="99"/>
              </w:rPr>
            </w:pPr>
            <w:r w:rsidRPr="00DC57CA">
              <w:rPr>
                <w:rFonts w:ascii="Times New Roman" w:hAnsi="Times New Roman" w:cs="Times New Roman"/>
                <w:b/>
                <w:color w:val="3A7C22" w:themeColor="accent6" w:themeShade="BF"/>
              </w:rPr>
              <w:lastRenderedPageBreak/>
              <w:t>Szántóföld</w:t>
            </w:r>
          </w:p>
        </w:tc>
        <w:tc>
          <w:tcPr>
            <w:tcW w:w="461" w:type="dxa"/>
          </w:tcPr>
          <w:p w14:paraId="406FF608" w14:textId="77777777" w:rsidR="00097286" w:rsidRPr="00DC57CA" w:rsidRDefault="00097286" w:rsidP="00097286">
            <w:pPr>
              <w:jc w:val="both"/>
              <w:rPr>
                <w:rFonts w:ascii="Times New Roman" w:hAnsi="Times New Roman" w:cs="Times New Roman"/>
              </w:rPr>
            </w:pPr>
          </w:p>
        </w:tc>
        <w:tc>
          <w:tcPr>
            <w:tcW w:w="6588" w:type="dxa"/>
          </w:tcPr>
          <w:p w14:paraId="060FD22C" w14:textId="4DC0BF17" w:rsidR="00097286" w:rsidRPr="00DC57CA" w:rsidRDefault="00097286" w:rsidP="00097286">
            <w:pPr>
              <w:jc w:val="both"/>
              <w:rPr>
                <w:rFonts w:ascii="Times New Roman" w:hAnsi="Times New Roman" w:cs="Times New Roman"/>
              </w:rPr>
            </w:pPr>
            <w:r w:rsidRPr="00DC57CA">
              <w:rPr>
                <w:rFonts w:ascii="Times New Roman" w:hAnsi="Times New Roman" w:cs="Times New Roman"/>
              </w:rPr>
              <w:t>Olyan mezőgazdasági terület, amelyet vetésre, ültetésre és rendszeres művelésre használnak. Ide tartoznak a gabonafélék, takarmánynövények és ipari növények termesztésére szolgáló földek.</w:t>
            </w:r>
          </w:p>
        </w:tc>
      </w:tr>
      <w:tr w:rsidR="00097286" w:rsidRPr="00DC57CA" w14:paraId="6960E22F" w14:textId="77777777" w:rsidTr="00F04806">
        <w:tc>
          <w:tcPr>
            <w:tcW w:w="2307" w:type="dxa"/>
          </w:tcPr>
          <w:p w14:paraId="37A41E2C" w14:textId="363016D7" w:rsidR="00097286" w:rsidRPr="00DC57CA" w:rsidRDefault="00097286" w:rsidP="00097286">
            <w:pPr>
              <w:rPr>
                <w:rFonts w:ascii="Times New Roman" w:hAnsi="Times New Roman" w:cs="Times New Roman"/>
                <w:b/>
                <w:color w:val="BF4E14" w:themeColor="accent2" w:themeShade="BF"/>
              </w:rPr>
            </w:pPr>
            <w:r w:rsidRPr="00DC57CA">
              <w:rPr>
                <w:rFonts w:ascii="Times New Roman" w:hAnsi="Times New Roman" w:cs="Times New Roman"/>
                <w:b/>
                <w:color w:val="3A7C22" w:themeColor="accent6" w:themeShade="BF"/>
              </w:rPr>
              <w:t>Szénkörforgás</w:t>
            </w:r>
          </w:p>
        </w:tc>
        <w:tc>
          <w:tcPr>
            <w:tcW w:w="461" w:type="dxa"/>
          </w:tcPr>
          <w:p w14:paraId="2E264EC2" w14:textId="77777777" w:rsidR="00097286" w:rsidRPr="00DC57CA" w:rsidRDefault="00097286" w:rsidP="00097286">
            <w:pPr>
              <w:jc w:val="both"/>
              <w:rPr>
                <w:rFonts w:ascii="Times New Roman" w:hAnsi="Times New Roman" w:cs="Times New Roman"/>
              </w:rPr>
            </w:pPr>
          </w:p>
        </w:tc>
        <w:tc>
          <w:tcPr>
            <w:tcW w:w="6588" w:type="dxa"/>
          </w:tcPr>
          <w:p w14:paraId="0EA83AFA" w14:textId="2207F217" w:rsidR="00097286" w:rsidRPr="00DC57CA" w:rsidRDefault="00097286" w:rsidP="00097286">
            <w:pPr>
              <w:jc w:val="both"/>
              <w:rPr>
                <w:rFonts w:ascii="Times New Roman" w:hAnsi="Times New Roman" w:cs="Times New Roman"/>
              </w:rPr>
            </w:pPr>
            <w:r w:rsidRPr="00DC57CA">
              <w:rPr>
                <w:rFonts w:ascii="Times New Roman" w:hAnsi="Times New Roman" w:cs="Times New Roman"/>
              </w:rPr>
              <w:t xml:space="preserve">Olyan átalakulások sorozata, amelyek során a szén-dioxid fotoszintézis vagy kemoszintézis révén szerves formákká alakul át, a bioszférán keresztül </w:t>
            </w:r>
            <w:proofErr w:type="spellStart"/>
            <w:r w:rsidRPr="00DC57CA">
              <w:rPr>
                <w:rFonts w:ascii="Times New Roman" w:hAnsi="Times New Roman" w:cs="Times New Roman"/>
              </w:rPr>
              <w:t>újrahasznosul</w:t>
            </w:r>
            <w:proofErr w:type="spellEnd"/>
            <w:r w:rsidRPr="00DC57CA">
              <w:rPr>
                <w:rFonts w:ascii="Times New Roman" w:hAnsi="Times New Roman" w:cs="Times New Roman"/>
              </w:rPr>
              <w:t xml:space="preserve"> (az üledékekbe való részleges beépüléssel), és végül légzés vagy égetés révén visszatér eredeti állapotába.</w:t>
            </w:r>
          </w:p>
        </w:tc>
      </w:tr>
      <w:tr w:rsidR="00097286" w:rsidRPr="00DC57CA" w14:paraId="276CB90D" w14:textId="77777777" w:rsidTr="00F04806">
        <w:tc>
          <w:tcPr>
            <w:tcW w:w="2307" w:type="dxa"/>
          </w:tcPr>
          <w:p w14:paraId="44D21B50" w14:textId="6632F41A" w:rsidR="00097286" w:rsidRPr="00DC57CA" w:rsidRDefault="00097286" w:rsidP="00097286">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t>Szénmegkötés</w:t>
            </w:r>
          </w:p>
        </w:tc>
        <w:tc>
          <w:tcPr>
            <w:tcW w:w="461" w:type="dxa"/>
          </w:tcPr>
          <w:p w14:paraId="4B6E97AA" w14:textId="77777777" w:rsidR="00097286" w:rsidRPr="00DC57CA" w:rsidRDefault="00097286" w:rsidP="00097286">
            <w:pPr>
              <w:jc w:val="both"/>
              <w:rPr>
                <w:rFonts w:ascii="Times New Roman" w:hAnsi="Times New Roman" w:cs="Times New Roman"/>
              </w:rPr>
            </w:pPr>
          </w:p>
        </w:tc>
        <w:tc>
          <w:tcPr>
            <w:tcW w:w="6588" w:type="dxa"/>
          </w:tcPr>
          <w:p w14:paraId="3246C305" w14:textId="455046D1" w:rsidR="00097286" w:rsidRPr="00DC57CA" w:rsidRDefault="00097286" w:rsidP="00097286">
            <w:pPr>
              <w:jc w:val="both"/>
              <w:rPr>
                <w:rFonts w:ascii="Times New Roman" w:hAnsi="Times New Roman" w:cs="Times New Roman"/>
              </w:rPr>
            </w:pPr>
            <w:r w:rsidRPr="00DC57CA">
              <w:rPr>
                <w:rFonts w:ascii="Times New Roman" w:hAnsi="Times New Roman" w:cs="Times New Roman"/>
              </w:rPr>
              <w:t>A talaj azon képessége, hogy nem labilis formában tárolja a szenet a légkör CO2-koncentrációjának csökkentése céljából.</w:t>
            </w:r>
          </w:p>
        </w:tc>
      </w:tr>
      <w:tr w:rsidR="00097286" w:rsidRPr="00DC57CA" w14:paraId="29A0F915" w14:textId="77777777" w:rsidTr="00F04806">
        <w:tc>
          <w:tcPr>
            <w:tcW w:w="2307" w:type="dxa"/>
          </w:tcPr>
          <w:p w14:paraId="1103F188" w14:textId="38A06D2C" w:rsidR="00097286" w:rsidRPr="00DC57CA" w:rsidRDefault="00097286" w:rsidP="00097286">
            <w:pPr>
              <w:rPr>
                <w:rFonts w:ascii="Times New Roman" w:hAnsi="Times New Roman" w:cs="Times New Roman"/>
                <w:b/>
                <w:color w:val="D86DCB" w:themeColor="accent5" w:themeTint="99"/>
              </w:rPr>
            </w:pPr>
            <w:r w:rsidRPr="00DC57CA">
              <w:rPr>
                <w:rFonts w:ascii="Times New Roman" w:hAnsi="Times New Roman" w:cs="Times New Roman"/>
                <w:b/>
                <w:color w:val="3A7C22" w:themeColor="accent6" w:themeShade="BF"/>
              </w:rPr>
              <w:t>Szennyezőanyag</w:t>
            </w:r>
          </w:p>
        </w:tc>
        <w:tc>
          <w:tcPr>
            <w:tcW w:w="461" w:type="dxa"/>
          </w:tcPr>
          <w:p w14:paraId="5F559EA9" w14:textId="77777777" w:rsidR="00097286" w:rsidRPr="00DC57CA" w:rsidRDefault="00097286" w:rsidP="00097286">
            <w:pPr>
              <w:jc w:val="both"/>
              <w:rPr>
                <w:rFonts w:ascii="Times New Roman" w:hAnsi="Times New Roman" w:cs="Times New Roman"/>
              </w:rPr>
            </w:pPr>
          </w:p>
        </w:tc>
        <w:tc>
          <w:tcPr>
            <w:tcW w:w="6588" w:type="dxa"/>
          </w:tcPr>
          <w:p w14:paraId="145EB806" w14:textId="07806F99" w:rsidR="00097286" w:rsidRPr="00DC57CA" w:rsidRDefault="00097286" w:rsidP="00097286">
            <w:pPr>
              <w:jc w:val="both"/>
              <w:rPr>
                <w:rFonts w:ascii="Times New Roman" w:hAnsi="Times New Roman" w:cs="Times New Roman"/>
              </w:rPr>
            </w:pPr>
            <w:r w:rsidRPr="00DC57CA">
              <w:rPr>
                <w:rFonts w:ascii="Times New Roman" w:hAnsi="Times New Roman" w:cs="Times New Roman"/>
              </w:rPr>
              <w:t xml:space="preserve">A talajban (vagy a talajvízben) jelen lévő olyan anyag vagy vegyület, amely tulajdonságai, mennyisége vagy koncentrációja miatt kedvezőtlen hatást gyakorol a talajfunkciókra, és negatívan befolyásolja a </w:t>
            </w:r>
            <w:proofErr w:type="spellStart"/>
            <w:r w:rsidRPr="00DC57CA">
              <w:rPr>
                <w:rFonts w:ascii="Times New Roman" w:hAnsi="Times New Roman" w:cs="Times New Roman"/>
              </w:rPr>
              <w:t>talajbiótát</w:t>
            </w:r>
            <w:proofErr w:type="spellEnd"/>
            <w:r w:rsidRPr="00DC57CA">
              <w:rPr>
                <w:rFonts w:ascii="Times New Roman" w:hAnsi="Times New Roman" w:cs="Times New Roman"/>
              </w:rPr>
              <w:t xml:space="preserve"> és más élő élőlényeket.</w:t>
            </w:r>
          </w:p>
        </w:tc>
      </w:tr>
      <w:tr w:rsidR="00097286" w:rsidRPr="00DC57CA" w14:paraId="3380B7E5" w14:textId="77777777" w:rsidTr="00F04806">
        <w:tc>
          <w:tcPr>
            <w:tcW w:w="2307" w:type="dxa"/>
          </w:tcPr>
          <w:p w14:paraId="1F80620A" w14:textId="319AAAD2" w:rsidR="00097286" w:rsidRPr="00DC57CA" w:rsidRDefault="00097286" w:rsidP="00097286">
            <w:pPr>
              <w:rPr>
                <w:rFonts w:ascii="Times New Roman" w:hAnsi="Times New Roman" w:cs="Times New Roman"/>
                <w:b/>
                <w:color w:val="BF4E14" w:themeColor="accent2" w:themeShade="BF"/>
              </w:rPr>
            </w:pPr>
            <w:r w:rsidRPr="00DC57CA">
              <w:rPr>
                <w:rFonts w:ascii="Times New Roman" w:hAnsi="Times New Roman" w:cs="Times New Roman"/>
                <w:b/>
                <w:color w:val="3A7C22" w:themeColor="accent6" w:themeShade="BF"/>
              </w:rPr>
              <w:t>Szerves eredetű tápanyagok</w:t>
            </w:r>
          </w:p>
        </w:tc>
        <w:tc>
          <w:tcPr>
            <w:tcW w:w="461" w:type="dxa"/>
          </w:tcPr>
          <w:p w14:paraId="1B3DD115" w14:textId="77777777" w:rsidR="00097286" w:rsidRPr="00DC57CA" w:rsidRDefault="00097286" w:rsidP="00097286">
            <w:pPr>
              <w:jc w:val="both"/>
              <w:rPr>
                <w:rFonts w:ascii="Times New Roman" w:hAnsi="Times New Roman" w:cs="Times New Roman"/>
              </w:rPr>
            </w:pPr>
          </w:p>
        </w:tc>
        <w:tc>
          <w:tcPr>
            <w:tcW w:w="6588" w:type="dxa"/>
          </w:tcPr>
          <w:p w14:paraId="2D8AD5FE" w14:textId="10B140A5" w:rsidR="00097286" w:rsidRPr="00DC57CA" w:rsidRDefault="00097286" w:rsidP="00097286">
            <w:pPr>
              <w:jc w:val="both"/>
              <w:rPr>
                <w:rFonts w:ascii="Times New Roman" w:hAnsi="Times New Roman" w:cs="Times New Roman"/>
              </w:rPr>
            </w:pPr>
            <w:r w:rsidRPr="00DC57CA">
              <w:rPr>
                <w:rFonts w:ascii="Times New Roman" w:hAnsi="Times New Roman" w:cs="Times New Roman"/>
              </w:rPr>
              <w:t>Olyan növényi vagy állati eredetű anyagokból álló talajerő-</w:t>
            </w:r>
            <w:proofErr w:type="spellStart"/>
            <w:r w:rsidRPr="00DC57CA">
              <w:rPr>
                <w:rFonts w:ascii="Times New Roman" w:hAnsi="Times New Roman" w:cs="Times New Roman"/>
              </w:rPr>
              <w:t>utánpótló</w:t>
            </w:r>
            <w:proofErr w:type="spellEnd"/>
            <w:r w:rsidRPr="00DC57CA">
              <w:rPr>
                <w:rFonts w:ascii="Times New Roman" w:hAnsi="Times New Roman" w:cs="Times New Roman"/>
              </w:rPr>
              <w:t xml:space="preserve"> anyagok, amelyek a természetben előforduló folyamatok melléktermékeiből vagy végtermékeiből származnak, mint például az állati trágya és a komposztált szerves anyagok.</w:t>
            </w:r>
          </w:p>
        </w:tc>
      </w:tr>
      <w:tr w:rsidR="00215F89" w:rsidRPr="00DC57CA" w14:paraId="1E4BCFFE" w14:textId="77777777" w:rsidTr="00940FE7">
        <w:tc>
          <w:tcPr>
            <w:tcW w:w="2307" w:type="dxa"/>
          </w:tcPr>
          <w:p w14:paraId="1B445C36" w14:textId="77777777" w:rsidR="00215F89" w:rsidRPr="00DC57CA" w:rsidRDefault="00215F89" w:rsidP="00940FE7">
            <w:pPr>
              <w:rPr>
                <w:rFonts w:ascii="Times New Roman" w:hAnsi="Times New Roman" w:cs="Times New Roman"/>
                <w:b/>
                <w:color w:val="D86DCB" w:themeColor="accent5" w:themeTint="99"/>
              </w:rPr>
            </w:pPr>
            <w:r>
              <w:rPr>
                <w:rFonts w:ascii="Times New Roman" w:hAnsi="Times New Roman" w:cs="Times New Roman"/>
                <w:b/>
                <w:color w:val="3A7C22" w:themeColor="accent6" w:themeShade="BF"/>
              </w:rPr>
              <w:t>Szikesedés</w:t>
            </w:r>
          </w:p>
        </w:tc>
        <w:tc>
          <w:tcPr>
            <w:tcW w:w="461" w:type="dxa"/>
          </w:tcPr>
          <w:p w14:paraId="2892428F" w14:textId="77777777" w:rsidR="00215F89" w:rsidRPr="00DC57CA" w:rsidRDefault="00215F89" w:rsidP="00940FE7">
            <w:pPr>
              <w:jc w:val="both"/>
              <w:rPr>
                <w:rFonts w:ascii="Times New Roman" w:hAnsi="Times New Roman" w:cs="Times New Roman"/>
              </w:rPr>
            </w:pPr>
          </w:p>
        </w:tc>
        <w:tc>
          <w:tcPr>
            <w:tcW w:w="6588" w:type="dxa"/>
          </w:tcPr>
          <w:p w14:paraId="0E10319B" w14:textId="77777777" w:rsidR="00215F89" w:rsidRPr="00DC57CA" w:rsidRDefault="00215F89" w:rsidP="00940FE7">
            <w:pPr>
              <w:jc w:val="both"/>
              <w:rPr>
                <w:rFonts w:ascii="Times New Roman" w:hAnsi="Times New Roman" w:cs="Times New Roman"/>
              </w:rPr>
            </w:pPr>
            <w:r w:rsidRPr="00DC57CA">
              <w:rPr>
                <w:rFonts w:ascii="Times New Roman" w:hAnsi="Times New Roman" w:cs="Times New Roman"/>
              </w:rPr>
              <w:t xml:space="preserve">Oldható sók (a gipsznél jobban oldódó) felhalmozódása a talaj felső rétegeiben (szikes talaj = olyan talaj, amely olyan nagy mennyiségű oldható sót tartalmaz, mely a legtöbb kultúrnövényt negatívan befolyásolja, általában 4000 </w:t>
            </w:r>
            <w:proofErr w:type="spellStart"/>
            <w:r w:rsidRPr="00DC57CA">
              <w:rPr>
                <w:rFonts w:ascii="Times New Roman" w:hAnsi="Times New Roman" w:cs="Times New Roman"/>
              </w:rPr>
              <w:t>μS</w:t>
            </w:r>
            <w:proofErr w:type="spellEnd"/>
            <w:r w:rsidRPr="00DC57CA">
              <w:rPr>
                <w:rFonts w:ascii="Times New Roman" w:hAnsi="Times New Roman" w:cs="Times New Roman"/>
              </w:rPr>
              <w:t xml:space="preserve"> m-1).</w:t>
            </w:r>
          </w:p>
        </w:tc>
      </w:tr>
      <w:tr w:rsidR="00097286" w:rsidRPr="00DC57CA" w14:paraId="6A9F15F9" w14:textId="77777777" w:rsidTr="00F04806">
        <w:tc>
          <w:tcPr>
            <w:tcW w:w="2307" w:type="dxa"/>
          </w:tcPr>
          <w:p w14:paraId="20246D27" w14:textId="38DE036D" w:rsidR="00097286" w:rsidRPr="00DC57CA" w:rsidRDefault="00097286" w:rsidP="00097286">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t>Táj egészsége</w:t>
            </w:r>
          </w:p>
        </w:tc>
        <w:tc>
          <w:tcPr>
            <w:tcW w:w="461" w:type="dxa"/>
          </w:tcPr>
          <w:p w14:paraId="307C28C4" w14:textId="77777777" w:rsidR="00097286" w:rsidRPr="00DC57CA" w:rsidRDefault="00097286" w:rsidP="00097286">
            <w:pPr>
              <w:jc w:val="both"/>
              <w:rPr>
                <w:rFonts w:ascii="Times New Roman" w:hAnsi="Times New Roman" w:cs="Times New Roman"/>
              </w:rPr>
            </w:pPr>
          </w:p>
        </w:tc>
        <w:tc>
          <w:tcPr>
            <w:tcW w:w="6588" w:type="dxa"/>
          </w:tcPr>
          <w:p w14:paraId="2634B881" w14:textId="66C9E165" w:rsidR="00097286" w:rsidRPr="00DC57CA" w:rsidRDefault="00097286" w:rsidP="00097286">
            <w:pPr>
              <w:jc w:val="both"/>
              <w:rPr>
                <w:rFonts w:ascii="Times New Roman" w:hAnsi="Times New Roman" w:cs="Times New Roman"/>
              </w:rPr>
            </w:pPr>
            <w:r w:rsidRPr="00DC57CA">
              <w:rPr>
                <w:rFonts w:ascii="Times New Roman" w:hAnsi="Times New Roman" w:cs="Times New Roman"/>
              </w:rPr>
              <w:t>A földterületeknek, illetve a tájnak azon képessége (saját potenciáljához mérten), hogy tartósan biztosítsa az ökoszisztéma-szolgáltatásokat.</w:t>
            </w:r>
          </w:p>
        </w:tc>
      </w:tr>
      <w:tr w:rsidR="00097286" w:rsidRPr="00DC57CA" w14:paraId="61394014" w14:textId="77777777" w:rsidTr="00F04806">
        <w:tc>
          <w:tcPr>
            <w:tcW w:w="2307" w:type="dxa"/>
          </w:tcPr>
          <w:p w14:paraId="6C1B9D1D" w14:textId="50AECE53" w:rsidR="00097286" w:rsidRPr="00DC57CA" w:rsidRDefault="00097286" w:rsidP="00097286">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t>Talaj</w:t>
            </w:r>
          </w:p>
        </w:tc>
        <w:tc>
          <w:tcPr>
            <w:tcW w:w="461" w:type="dxa"/>
          </w:tcPr>
          <w:p w14:paraId="7A6741F7" w14:textId="77777777" w:rsidR="00097286" w:rsidRPr="00DC57CA" w:rsidRDefault="00097286" w:rsidP="00097286">
            <w:pPr>
              <w:jc w:val="both"/>
              <w:rPr>
                <w:rFonts w:ascii="Times New Roman" w:hAnsi="Times New Roman" w:cs="Times New Roman"/>
              </w:rPr>
            </w:pPr>
          </w:p>
        </w:tc>
        <w:tc>
          <w:tcPr>
            <w:tcW w:w="6588" w:type="dxa"/>
          </w:tcPr>
          <w:p w14:paraId="665A983D" w14:textId="10CAA724" w:rsidR="00097286" w:rsidRPr="00DC57CA" w:rsidRDefault="00097286" w:rsidP="00097286">
            <w:pPr>
              <w:jc w:val="both"/>
              <w:rPr>
                <w:rFonts w:ascii="Times New Roman" w:hAnsi="Times New Roman" w:cs="Times New Roman"/>
              </w:rPr>
            </w:pPr>
            <w:r w:rsidRPr="00DC57CA">
              <w:rPr>
                <w:rFonts w:ascii="Times New Roman" w:hAnsi="Times New Roman" w:cs="Times New Roman"/>
              </w:rPr>
              <w:t xml:space="preserve">A földkéreg legfelső rétegében kialakult, biológiailag aktív, porózus közeg, amely a földi élet egyik fő táptalaja. A talaj egy összetett, dinamikus és élő rendszer, amely az idők során fizikai, kémiai és biológiai folyamatok kölcsönhatása révén alakul ki. Különböző méretű ásványi részecskékből, szerves anyagokból, vízből és levegőből áll, amelyek mindegyike kölcsönhatásban áll egymással, és olyan mátrixot alkot, amely támogatja a növények növekedését, és </w:t>
            </w:r>
            <w:proofErr w:type="spellStart"/>
            <w:r w:rsidRPr="00DC57CA">
              <w:rPr>
                <w:rFonts w:ascii="Times New Roman" w:hAnsi="Times New Roman" w:cs="Times New Roman"/>
              </w:rPr>
              <w:t>élőhelyet</w:t>
            </w:r>
            <w:proofErr w:type="spellEnd"/>
            <w:r w:rsidRPr="00DC57CA">
              <w:rPr>
                <w:rFonts w:ascii="Times New Roman" w:hAnsi="Times New Roman" w:cs="Times New Roman"/>
              </w:rPr>
              <w:t xml:space="preserve"> biztosít a talajban élő szervezeteknek.</w:t>
            </w:r>
          </w:p>
        </w:tc>
      </w:tr>
      <w:tr w:rsidR="00097286" w:rsidRPr="00DC57CA" w14:paraId="6D83873C" w14:textId="77777777" w:rsidTr="00F04806">
        <w:tc>
          <w:tcPr>
            <w:tcW w:w="2307" w:type="dxa"/>
          </w:tcPr>
          <w:p w14:paraId="6C5C2AA3" w14:textId="2D5A8AED" w:rsidR="00097286" w:rsidRPr="00DC57CA" w:rsidRDefault="00097286" w:rsidP="00097286">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t>Talaj állapot</w:t>
            </w:r>
          </w:p>
        </w:tc>
        <w:tc>
          <w:tcPr>
            <w:tcW w:w="461" w:type="dxa"/>
          </w:tcPr>
          <w:p w14:paraId="26DC9438" w14:textId="77777777" w:rsidR="00097286" w:rsidRPr="00DC57CA" w:rsidRDefault="00097286" w:rsidP="00097286">
            <w:pPr>
              <w:jc w:val="both"/>
              <w:rPr>
                <w:rFonts w:ascii="Times New Roman" w:hAnsi="Times New Roman" w:cs="Times New Roman"/>
              </w:rPr>
            </w:pPr>
          </w:p>
        </w:tc>
        <w:tc>
          <w:tcPr>
            <w:tcW w:w="6588" w:type="dxa"/>
          </w:tcPr>
          <w:p w14:paraId="772EFC7C" w14:textId="53ABDA4B" w:rsidR="00097286" w:rsidRPr="00DC57CA" w:rsidRDefault="00097286" w:rsidP="00097286">
            <w:pPr>
              <w:jc w:val="both"/>
              <w:rPr>
                <w:rFonts w:ascii="Times New Roman" w:hAnsi="Times New Roman" w:cs="Times New Roman"/>
              </w:rPr>
            </w:pPr>
            <w:r w:rsidRPr="00DC57CA">
              <w:rPr>
                <w:rFonts w:ascii="Times New Roman" w:hAnsi="Times New Roman" w:cs="Times New Roman"/>
              </w:rPr>
              <w:t>A talaj állapota magában foglalja a talaj fizikai, kémiai és biológiai jellemzőit, valamint az ezeket összekötő folyamatokat és kölcsönhatásokat; ez pedig meghatározza a talaj ökoszisztéma-szolgáltatások fenntartására való képességét.</w:t>
            </w:r>
          </w:p>
        </w:tc>
      </w:tr>
      <w:tr w:rsidR="00215F89" w:rsidRPr="00DC57CA" w14:paraId="7D66ABCB" w14:textId="77777777" w:rsidTr="00940FE7">
        <w:tc>
          <w:tcPr>
            <w:tcW w:w="2307" w:type="dxa"/>
          </w:tcPr>
          <w:p w14:paraId="079FDCF9" w14:textId="38BC802C" w:rsidR="00215F89" w:rsidRPr="00DC57CA" w:rsidRDefault="00215F89" w:rsidP="00940FE7">
            <w:pPr>
              <w:rPr>
                <w:rFonts w:ascii="Times New Roman" w:hAnsi="Times New Roman" w:cs="Times New Roman"/>
                <w:b/>
                <w:color w:val="3A7C22" w:themeColor="accent6" w:themeShade="BF"/>
              </w:rPr>
            </w:pPr>
            <w:r>
              <w:rPr>
                <w:rFonts w:ascii="Times New Roman" w:hAnsi="Times New Roman" w:cs="Times New Roman"/>
                <w:b/>
                <w:color w:val="3A7C22" w:themeColor="accent6" w:themeShade="BF"/>
              </w:rPr>
              <w:t>T</w:t>
            </w:r>
            <w:r w:rsidRPr="00DC57CA">
              <w:rPr>
                <w:rFonts w:ascii="Times New Roman" w:hAnsi="Times New Roman" w:cs="Times New Roman"/>
                <w:b/>
                <w:color w:val="3A7C22" w:themeColor="accent6" w:themeShade="BF"/>
              </w:rPr>
              <w:t>alajegészség</w:t>
            </w:r>
          </w:p>
        </w:tc>
        <w:tc>
          <w:tcPr>
            <w:tcW w:w="461" w:type="dxa"/>
          </w:tcPr>
          <w:p w14:paraId="1AECFB66" w14:textId="77777777" w:rsidR="00215F89" w:rsidRPr="00DC57CA" w:rsidRDefault="00215F89" w:rsidP="00940FE7">
            <w:pPr>
              <w:jc w:val="both"/>
              <w:rPr>
                <w:rFonts w:ascii="Times New Roman" w:hAnsi="Times New Roman" w:cs="Times New Roman"/>
              </w:rPr>
            </w:pPr>
          </w:p>
        </w:tc>
        <w:tc>
          <w:tcPr>
            <w:tcW w:w="6588" w:type="dxa"/>
          </w:tcPr>
          <w:p w14:paraId="107541B6" w14:textId="77777777" w:rsidR="00215F89" w:rsidRPr="00DC57CA" w:rsidRDefault="00215F89" w:rsidP="00940FE7">
            <w:pPr>
              <w:jc w:val="both"/>
              <w:rPr>
                <w:rFonts w:ascii="Times New Roman" w:hAnsi="Times New Roman" w:cs="Times New Roman"/>
              </w:rPr>
            </w:pPr>
            <w:r w:rsidRPr="00DC57CA">
              <w:rPr>
                <w:rFonts w:ascii="Times New Roman" w:hAnsi="Times New Roman" w:cs="Times New Roman"/>
              </w:rPr>
              <w:t>A talaj az élelmiszereink 95%-</w:t>
            </w:r>
            <w:proofErr w:type="spellStart"/>
            <w:r w:rsidRPr="00DC57CA">
              <w:rPr>
                <w:rFonts w:ascii="Times New Roman" w:hAnsi="Times New Roman" w:cs="Times New Roman"/>
              </w:rPr>
              <w:t>ának</w:t>
            </w:r>
            <w:proofErr w:type="spellEnd"/>
            <w:r w:rsidRPr="00DC57CA">
              <w:rPr>
                <w:rFonts w:ascii="Times New Roman" w:hAnsi="Times New Roman" w:cs="Times New Roman"/>
              </w:rPr>
              <w:t xml:space="preserve"> alapja. Ha a talaj egészséges, elengedhetetlen ökoszisztéma-szolgáltatásokat nyújt, például tiszta vizet és élőhelyeket a biodiverzitás számára. Jelentős szénraktár, amely lassítja az éghajlatváltozás folyamatát, miközben ellenállóbbá tesz bennünket a szélsőséges időjárási eseményekkel szemben. A talaj a tájak kulcsfontosságú része, amelyet mindannyian fontosnak tartunk, és egyben gazdaságunk és jólétünk alapja. Az egészséges talaj azt jelenti, hogy a talaj folyamatosan képes működni, mint létfontosságú, élő rendszer.</w:t>
            </w:r>
          </w:p>
        </w:tc>
      </w:tr>
      <w:tr w:rsidR="00097286" w:rsidRPr="00DC57CA" w14:paraId="449776AD" w14:textId="77777777" w:rsidTr="00F04806">
        <w:tc>
          <w:tcPr>
            <w:tcW w:w="2307" w:type="dxa"/>
          </w:tcPr>
          <w:p w14:paraId="4AD760A6" w14:textId="36CC08A6" w:rsidR="00097286" w:rsidRPr="00DC57CA" w:rsidRDefault="00097286" w:rsidP="00097286">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t>Talajerózió</w:t>
            </w:r>
          </w:p>
        </w:tc>
        <w:tc>
          <w:tcPr>
            <w:tcW w:w="461" w:type="dxa"/>
          </w:tcPr>
          <w:p w14:paraId="43A39A38" w14:textId="77777777" w:rsidR="00097286" w:rsidRPr="00DC57CA" w:rsidRDefault="00097286" w:rsidP="00097286">
            <w:pPr>
              <w:jc w:val="both"/>
              <w:rPr>
                <w:rFonts w:ascii="Times New Roman" w:hAnsi="Times New Roman" w:cs="Times New Roman"/>
              </w:rPr>
            </w:pPr>
          </w:p>
        </w:tc>
        <w:tc>
          <w:tcPr>
            <w:tcW w:w="6588" w:type="dxa"/>
          </w:tcPr>
          <w:p w14:paraId="293CE783" w14:textId="38FA4CF3" w:rsidR="00097286" w:rsidRPr="00DC57CA" w:rsidRDefault="00097286" w:rsidP="00097286">
            <w:pPr>
              <w:tabs>
                <w:tab w:val="left" w:pos="1554"/>
              </w:tabs>
              <w:jc w:val="both"/>
              <w:rPr>
                <w:rFonts w:ascii="Times New Roman" w:hAnsi="Times New Roman" w:cs="Times New Roman"/>
              </w:rPr>
            </w:pPr>
            <w:r w:rsidRPr="00DC57CA">
              <w:rPr>
                <w:rFonts w:ascii="Times New Roman" w:hAnsi="Times New Roman" w:cs="Times New Roman"/>
              </w:rPr>
              <w:t>Az erózió a föld vagy talaj eltávolítását jelenti egy vagy több folyamat révén. Az erózió fő okai közé tartozik a víz hatása (barázdák, barázdák közötti felületi erózió, vízmosás, hóolvadás, folyó- és tóparti erózió), a szél (kiszáradás és szétfúvás), a talajmozgatás (művelés, területkiegyenlítés, gyökérnövények betakarítása, taposás, ásó állatok tevékenysége) és a geológiai tényezők (felszín alatti víz okozta belső erózió, tengerparti erózió és földcsuszamlások). Az eróziót tovább fokozhatja a nem megfelelő földhasználat, például túllegeltetés, erdőirtás vagy helytelen gépesítés alkalmazása (pl. domboldalon való szántás).</w:t>
            </w:r>
          </w:p>
          <w:p w14:paraId="208A5F3D" w14:textId="77777777" w:rsidR="00097286" w:rsidRPr="00DC57CA" w:rsidRDefault="00097286" w:rsidP="00097286">
            <w:pPr>
              <w:tabs>
                <w:tab w:val="left" w:pos="1554"/>
              </w:tabs>
              <w:jc w:val="both"/>
              <w:rPr>
                <w:rFonts w:ascii="Times New Roman" w:hAnsi="Times New Roman" w:cs="Times New Roman"/>
              </w:rPr>
            </w:pPr>
          </w:p>
          <w:p w14:paraId="7774680C" w14:textId="77777777" w:rsidR="00097286" w:rsidRPr="00DC57CA" w:rsidRDefault="00097286" w:rsidP="00097286">
            <w:pPr>
              <w:tabs>
                <w:tab w:val="left" w:pos="1554"/>
              </w:tabs>
              <w:jc w:val="both"/>
              <w:rPr>
                <w:rFonts w:ascii="Times New Roman" w:hAnsi="Times New Roman" w:cs="Times New Roman"/>
              </w:rPr>
            </w:pPr>
            <w:r w:rsidRPr="00DC57CA">
              <w:rPr>
                <w:rFonts w:ascii="Times New Roman" w:hAnsi="Times New Roman" w:cs="Times New Roman"/>
              </w:rPr>
              <w:lastRenderedPageBreak/>
              <w:t xml:space="preserve">Példa a talajerózióra </w:t>
            </w:r>
            <w:proofErr w:type="spellStart"/>
            <w:r w:rsidRPr="00DC57CA">
              <w:rPr>
                <w:rFonts w:ascii="Times New Roman" w:hAnsi="Times New Roman" w:cs="Times New Roman"/>
              </w:rPr>
              <w:t>Radziuk</w:t>
            </w:r>
            <w:proofErr w:type="spellEnd"/>
            <w:r w:rsidRPr="00DC57CA">
              <w:rPr>
                <w:rFonts w:ascii="Times New Roman" w:hAnsi="Times New Roman" w:cs="Times New Roman"/>
              </w:rPr>
              <w:t xml:space="preserve"> és </w:t>
            </w:r>
            <w:proofErr w:type="spellStart"/>
            <w:r w:rsidRPr="00DC57CA">
              <w:rPr>
                <w:rFonts w:ascii="Times New Roman" w:hAnsi="Times New Roman" w:cs="Times New Roman"/>
              </w:rPr>
              <w:t>Świtoniak</w:t>
            </w:r>
            <w:proofErr w:type="spellEnd"/>
            <w:r w:rsidRPr="00DC57CA">
              <w:rPr>
                <w:rFonts w:ascii="Times New Roman" w:hAnsi="Times New Roman" w:cs="Times New Roman"/>
              </w:rPr>
              <w:t xml:space="preserve"> (2022; 6) nyomán.</w:t>
            </w:r>
          </w:p>
          <w:p w14:paraId="47C879BD" w14:textId="22BDFB4E" w:rsidR="00097286" w:rsidRPr="00DC57CA" w:rsidRDefault="00097286" w:rsidP="00097286">
            <w:pPr>
              <w:tabs>
                <w:tab w:val="left" w:pos="1554"/>
              </w:tabs>
              <w:jc w:val="both"/>
              <w:rPr>
                <w:rFonts w:ascii="Times New Roman" w:hAnsi="Times New Roman" w:cs="Times New Roman"/>
              </w:rPr>
            </w:pPr>
            <w:r w:rsidRPr="00DC57CA">
              <w:rPr>
                <w:noProof/>
              </w:rPr>
              <w:drawing>
                <wp:inline distT="0" distB="0" distL="0" distR="0" wp14:anchorId="2EE5AD58" wp14:editId="3C37C3B7">
                  <wp:extent cx="3454400" cy="3314700"/>
                  <wp:effectExtent l="0" t="0" r="0" b="0"/>
                  <wp:docPr id="85303692" name="Kép 4" descr="A képen szöveg, képernyőkép, diagram, sor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03692" name="Kép 4" descr="A képen szöveg, képernyőkép, diagram, sor látható&#10;&#10;Előfordulhat, hogy a mesterséges intelligencia által létrehozott tartalom helytel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54400" cy="3314700"/>
                          </a:xfrm>
                          <a:prstGeom prst="rect">
                            <a:avLst/>
                          </a:prstGeom>
                          <a:noFill/>
                          <a:ln>
                            <a:noFill/>
                          </a:ln>
                        </pic:spPr>
                      </pic:pic>
                    </a:graphicData>
                  </a:graphic>
                </wp:inline>
              </w:drawing>
            </w:r>
            <w:r w:rsidRPr="00DC57CA">
              <w:rPr>
                <w:rFonts w:ascii="Times New Roman" w:hAnsi="Times New Roman" w:cs="Times New Roman"/>
              </w:rPr>
              <w:t xml:space="preserve"> </w:t>
            </w:r>
          </w:p>
          <w:p w14:paraId="76602EFB" w14:textId="6A2094B2" w:rsidR="00097286" w:rsidRPr="00DC57CA" w:rsidRDefault="00097286" w:rsidP="00097286">
            <w:pPr>
              <w:tabs>
                <w:tab w:val="left" w:pos="1554"/>
              </w:tabs>
              <w:jc w:val="both"/>
              <w:rPr>
                <w:rFonts w:ascii="Times New Roman" w:hAnsi="Times New Roman" w:cs="Times New Roman"/>
              </w:rPr>
            </w:pPr>
            <w:r w:rsidRPr="00DC57CA">
              <w:rPr>
                <w:rFonts w:ascii="Times New Roman" w:hAnsi="Times New Roman" w:cs="Times New Roman"/>
              </w:rPr>
              <w:t xml:space="preserve">Forrás: </w:t>
            </w:r>
            <w:proofErr w:type="spellStart"/>
            <w:r w:rsidRPr="00DC57CA">
              <w:rPr>
                <w:rFonts w:ascii="Times New Roman" w:hAnsi="Times New Roman" w:cs="Times New Roman"/>
              </w:rPr>
              <w:t>Radziuk</w:t>
            </w:r>
            <w:proofErr w:type="spellEnd"/>
            <w:r w:rsidRPr="00DC57CA">
              <w:rPr>
                <w:rFonts w:ascii="Times New Roman" w:hAnsi="Times New Roman" w:cs="Times New Roman"/>
              </w:rPr>
              <w:t xml:space="preserve"> és </w:t>
            </w:r>
            <w:proofErr w:type="spellStart"/>
            <w:r w:rsidRPr="00DC57CA">
              <w:rPr>
                <w:rFonts w:ascii="Times New Roman" w:hAnsi="Times New Roman" w:cs="Times New Roman"/>
              </w:rPr>
              <w:t>Świtoniak</w:t>
            </w:r>
            <w:proofErr w:type="spellEnd"/>
            <w:r w:rsidRPr="00DC57CA">
              <w:rPr>
                <w:rFonts w:ascii="Times New Roman" w:hAnsi="Times New Roman" w:cs="Times New Roman"/>
              </w:rPr>
              <w:t xml:space="preserve">. 2022. Agronómia (MDPI), </w:t>
            </w:r>
            <w:hyperlink r:id="rId15" w:history="1">
              <w:r w:rsidRPr="00DC57CA">
                <w:rPr>
                  <w:rStyle w:val="Hiperhivatkozs"/>
                  <w:rFonts w:ascii="Times New Roman" w:hAnsi="Times New Roman" w:cs="Times New Roman"/>
                </w:rPr>
                <w:t>https://doi.org/10.3390/agronomy12112595</w:t>
              </w:r>
            </w:hyperlink>
            <w:r w:rsidRPr="00DC57CA">
              <w:rPr>
                <w:rFonts w:ascii="Times New Roman" w:hAnsi="Times New Roman" w:cs="Times New Roman"/>
              </w:rPr>
              <w:t>.</w:t>
            </w:r>
          </w:p>
        </w:tc>
      </w:tr>
      <w:tr w:rsidR="00097286" w:rsidRPr="00DC57CA" w14:paraId="7B57D654" w14:textId="77777777" w:rsidTr="00F04806">
        <w:tc>
          <w:tcPr>
            <w:tcW w:w="2307" w:type="dxa"/>
          </w:tcPr>
          <w:p w14:paraId="4B133AC4" w14:textId="350B1A79" w:rsidR="00097286" w:rsidRPr="00DC57CA" w:rsidRDefault="00097286" w:rsidP="00097286">
            <w:pPr>
              <w:rPr>
                <w:rFonts w:ascii="Times New Roman" w:hAnsi="Times New Roman" w:cs="Times New Roman"/>
                <w:b/>
                <w:color w:val="D86DCB" w:themeColor="accent5" w:themeTint="99"/>
              </w:rPr>
            </w:pPr>
            <w:r w:rsidRPr="00DC57CA">
              <w:rPr>
                <w:rFonts w:ascii="Times New Roman" w:hAnsi="Times New Roman" w:cs="Times New Roman"/>
                <w:b/>
                <w:color w:val="3A7C22" w:themeColor="accent6" w:themeShade="BF"/>
              </w:rPr>
              <w:lastRenderedPageBreak/>
              <w:t>Talajfunkciók</w:t>
            </w:r>
          </w:p>
        </w:tc>
        <w:tc>
          <w:tcPr>
            <w:tcW w:w="461" w:type="dxa"/>
          </w:tcPr>
          <w:p w14:paraId="3BC25575" w14:textId="77777777" w:rsidR="00097286" w:rsidRPr="00DC57CA" w:rsidRDefault="00097286" w:rsidP="00097286">
            <w:pPr>
              <w:jc w:val="both"/>
              <w:rPr>
                <w:rFonts w:ascii="Times New Roman" w:hAnsi="Times New Roman" w:cs="Times New Roman"/>
              </w:rPr>
            </w:pPr>
          </w:p>
        </w:tc>
        <w:tc>
          <w:tcPr>
            <w:tcW w:w="6588" w:type="dxa"/>
          </w:tcPr>
          <w:p w14:paraId="5967FACE" w14:textId="77777777" w:rsidR="00097286" w:rsidRPr="00DC57CA" w:rsidRDefault="00097286" w:rsidP="00097286">
            <w:pPr>
              <w:jc w:val="both"/>
              <w:rPr>
                <w:rFonts w:ascii="Times New Roman" w:hAnsi="Times New Roman" w:cs="Times New Roman"/>
              </w:rPr>
            </w:pPr>
            <w:r w:rsidRPr="00DC57CA">
              <w:rPr>
                <w:rFonts w:ascii="Times New Roman" w:hAnsi="Times New Roman" w:cs="Times New Roman"/>
              </w:rPr>
              <w:t>Az ökoszisztémafunkciók közvetlenül és közvetve a talajhoz kapcsolódnak. A talaj számos funkciót lát el, és az egészséges talaj tiszta levegőt és vizet, bőséges termést és erdőket, termékeny legelőket, változatos élővilágot és gyönyörű tájakat biztosít számunkra. A talaj mindezt öt alapvető funkció ellátásával teszi:</w:t>
            </w:r>
          </w:p>
          <w:p w14:paraId="4C690EBB" w14:textId="77777777" w:rsidR="00097286" w:rsidRPr="00DC57CA" w:rsidRDefault="00097286" w:rsidP="00097286">
            <w:pPr>
              <w:pStyle w:val="Listaszerbekezds"/>
              <w:numPr>
                <w:ilvl w:val="0"/>
                <w:numId w:val="5"/>
              </w:numPr>
              <w:ind w:left="519" w:hanging="284"/>
              <w:jc w:val="both"/>
              <w:rPr>
                <w:rFonts w:ascii="Times New Roman" w:hAnsi="Times New Roman" w:cs="Times New Roman"/>
              </w:rPr>
            </w:pPr>
            <w:r w:rsidRPr="00DC57CA">
              <w:rPr>
                <w:rFonts w:ascii="Times New Roman" w:hAnsi="Times New Roman" w:cs="Times New Roman"/>
              </w:rPr>
              <w:t xml:space="preserve">Tápanyag-körforgás: A talaj tárolja a tápanyagokat és más elemeket, illetve szabályozza a felszabadulásukat és körforgásukat. E </w:t>
            </w:r>
            <w:proofErr w:type="spellStart"/>
            <w:r w:rsidRPr="00DC57CA">
              <w:rPr>
                <w:rFonts w:ascii="Times New Roman" w:hAnsi="Times New Roman" w:cs="Times New Roman"/>
              </w:rPr>
              <w:t>biogeokémiai</w:t>
            </w:r>
            <w:proofErr w:type="spellEnd"/>
            <w:r w:rsidRPr="00DC57CA">
              <w:rPr>
                <w:rFonts w:ascii="Times New Roman" w:hAnsi="Times New Roman" w:cs="Times New Roman"/>
              </w:rPr>
              <w:t xml:space="preserve"> folyamatok során, a víz körforgásához hasonlóan, a tápanyagok átalakulhatnak a növények számára elérhető formákká, a talajban maradhatnak, vagy akár a levegőbe vagy a vízbe is kerülhetnek.</w:t>
            </w:r>
          </w:p>
          <w:p w14:paraId="28A92547" w14:textId="77777777" w:rsidR="00097286" w:rsidRPr="00DC57CA" w:rsidRDefault="00097286" w:rsidP="00097286">
            <w:pPr>
              <w:pStyle w:val="Listaszerbekezds"/>
              <w:numPr>
                <w:ilvl w:val="0"/>
                <w:numId w:val="5"/>
              </w:numPr>
              <w:ind w:left="519" w:hanging="284"/>
              <w:jc w:val="both"/>
              <w:rPr>
                <w:rFonts w:ascii="Times New Roman" w:hAnsi="Times New Roman" w:cs="Times New Roman"/>
              </w:rPr>
            </w:pPr>
            <w:proofErr w:type="spellStart"/>
            <w:r w:rsidRPr="00DC57CA">
              <w:rPr>
                <w:rFonts w:ascii="Times New Roman" w:hAnsi="Times New Roman" w:cs="Times New Roman"/>
              </w:rPr>
              <w:t>Vízszbályozás</w:t>
            </w:r>
            <w:proofErr w:type="spellEnd"/>
            <w:r w:rsidRPr="00DC57CA">
              <w:rPr>
                <w:rFonts w:ascii="Times New Roman" w:hAnsi="Times New Roman" w:cs="Times New Roman"/>
              </w:rPr>
              <w:t xml:space="preserve"> - A talaj szabályozhatja a víz és az oldott anyagok, köztük a nitrogén, a foszfor, a növényvédő szerek és más, vízben oldott tápanyagok és vegyületek lefolyását, áramlását és tárolását. Megfelelő működés esetén a talaj úgy irányítja a vizet, hogy az egyrészt hozzájáruljon a talajvíz feltöltéséhez, másrészt a növények és a talajban élő állatok számára is rendelkezésre álljon.</w:t>
            </w:r>
          </w:p>
          <w:p w14:paraId="5AA9E6B7" w14:textId="77777777" w:rsidR="00097286" w:rsidRPr="00DC57CA" w:rsidRDefault="00097286" w:rsidP="00097286">
            <w:pPr>
              <w:pStyle w:val="Listaszerbekezds"/>
              <w:numPr>
                <w:ilvl w:val="0"/>
                <w:numId w:val="5"/>
              </w:numPr>
              <w:ind w:left="519" w:hanging="284"/>
              <w:jc w:val="both"/>
              <w:rPr>
                <w:rFonts w:ascii="Times New Roman" w:hAnsi="Times New Roman" w:cs="Times New Roman"/>
              </w:rPr>
            </w:pPr>
            <w:r w:rsidRPr="00DC57CA">
              <w:rPr>
                <w:rFonts w:ascii="Times New Roman" w:hAnsi="Times New Roman" w:cs="Times New Roman"/>
              </w:rPr>
              <w:t xml:space="preserve">Biodiverzitás és élőhely - A talaj támogatja a különféle növények, állatok és talajmikroorganizmusok növekedését, általában azáltal, hogy változatos fizikai, kémiai és biológiai </w:t>
            </w:r>
            <w:proofErr w:type="spellStart"/>
            <w:r w:rsidRPr="00DC57CA">
              <w:rPr>
                <w:rFonts w:ascii="Times New Roman" w:hAnsi="Times New Roman" w:cs="Times New Roman"/>
              </w:rPr>
              <w:t>élőhelyet</w:t>
            </w:r>
            <w:proofErr w:type="spellEnd"/>
            <w:r w:rsidRPr="00DC57CA">
              <w:rPr>
                <w:rFonts w:ascii="Times New Roman" w:hAnsi="Times New Roman" w:cs="Times New Roman"/>
              </w:rPr>
              <w:t xml:space="preserve"> biztosít.</w:t>
            </w:r>
          </w:p>
          <w:p w14:paraId="3AB0CEE5" w14:textId="77777777" w:rsidR="00097286" w:rsidRPr="00DC57CA" w:rsidRDefault="00097286" w:rsidP="00097286">
            <w:pPr>
              <w:pStyle w:val="Listaszerbekezds"/>
              <w:numPr>
                <w:ilvl w:val="0"/>
                <w:numId w:val="5"/>
              </w:numPr>
              <w:ind w:left="519" w:hanging="284"/>
              <w:jc w:val="both"/>
              <w:rPr>
                <w:rFonts w:ascii="Times New Roman" w:hAnsi="Times New Roman" w:cs="Times New Roman"/>
              </w:rPr>
            </w:pPr>
            <w:r w:rsidRPr="00DC57CA">
              <w:rPr>
                <w:rFonts w:ascii="Times New Roman" w:hAnsi="Times New Roman" w:cs="Times New Roman"/>
              </w:rPr>
              <w:t>Szűrés és pufferelés - A talaj szűrőként védi a víz, a levegő és más erőforrások minőségét. A mérgező vegyületeket vagy a felesleges tápanyagokat semlegesíti, átalakítja, vagy más módon a növények és állatok számára hozzáférhetetlenné teszi.</w:t>
            </w:r>
          </w:p>
          <w:p w14:paraId="7419D6FF" w14:textId="2B6AC914" w:rsidR="00097286" w:rsidRPr="00DC57CA" w:rsidRDefault="00097286" w:rsidP="00097286">
            <w:pPr>
              <w:pStyle w:val="Listaszerbekezds"/>
              <w:numPr>
                <w:ilvl w:val="0"/>
                <w:numId w:val="5"/>
              </w:numPr>
              <w:ind w:left="519" w:hanging="284"/>
              <w:jc w:val="both"/>
              <w:rPr>
                <w:rFonts w:ascii="Times New Roman" w:hAnsi="Times New Roman" w:cs="Times New Roman"/>
              </w:rPr>
            </w:pPr>
            <w:r w:rsidRPr="00DC57CA">
              <w:rPr>
                <w:rFonts w:ascii="Times New Roman" w:hAnsi="Times New Roman" w:cs="Times New Roman"/>
              </w:rPr>
              <w:t xml:space="preserve">Fizikai stabilitás és támasz - A talaj képes megőrizni porózus szerkezetét és szabályozni a levegő, a gázok és a víz átjutását, ellenáll az eróziós erőknek, képes megtartani a nehéz </w:t>
            </w:r>
            <w:proofErr w:type="spellStart"/>
            <w:r w:rsidRPr="00DC57CA">
              <w:rPr>
                <w:rFonts w:ascii="Times New Roman" w:hAnsi="Times New Roman" w:cs="Times New Roman"/>
              </w:rPr>
              <w:t>terheket</w:t>
            </w:r>
            <w:proofErr w:type="spellEnd"/>
            <w:r w:rsidRPr="00DC57CA">
              <w:rPr>
                <w:rFonts w:ascii="Times New Roman" w:hAnsi="Times New Roman" w:cs="Times New Roman"/>
              </w:rPr>
              <w:t>, és közeget biztosít a növényi gyökerek számára.</w:t>
            </w:r>
          </w:p>
        </w:tc>
      </w:tr>
      <w:tr w:rsidR="00097286" w:rsidRPr="00DC57CA" w14:paraId="06A46751" w14:textId="77777777" w:rsidTr="00F04806">
        <w:tc>
          <w:tcPr>
            <w:tcW w:w="2307" w:type="dxa"/>
          </w:tcPr>
          <w:p w14:paraId="73C66187" w14:textId="0D9F10F4" w:rsidR="00097286" w:rsidRPr="00DC57CA" w:rsidRDefault="00097286" w:rsidP="00097286">
            <w:pPr>
              <w:rPr>
                <w:rFonts w:ascii="Times New Roman" w:hAnsi="Times New Roman" w:cs="Times New Roman"/>
                <w:b/>
                <w:color w:val="D86DCB" w:themeColor="accent5" w:themeTint="99"/>
              </w:rPr>
            </w:pPr>
            <w:r w:rsidRPr="00DC57CA">
              <w:rPr>
                <w:rFonts w:ascii="Times New Roman" w:hAnsi="Times New Roman" w:cs="Times New Roman"/>
                <w:b/>
                <w:color w:val="3A7C22" w:themeColor="accent6" w:themeShade="BF"/>
              </w:rPr>
              <w:t>Talajfunkciós képesség</w:t>
            </w:r>
          </w:p>
        </w:tc>
        <w:tc>
          <w:tcPr>
            <w:tcW w:w="461" w:type="dxa"/>
          </w:tcPr>
          <w:p w14:paraId="1C98728E" w14:textId="77777777" w:rsidR="00097286" w:rsidRPr="00DC57CA" w:rsidRDefault="00097286" w:rsidP="00097286">
            <w:pPr>
              <w:jc w:val="both"/>
              <w:rPr>
                <w:rFonts w:ascii="Times New Roman" w:hAnsi="Times New Roman" w:cs="Times New Roman"/>
              </w:rPr>
            </w:pPr>
          </w:p>
        </w:tc>
        <w:tc>
          <w:tcPr>
            <w:tcW w:w="6588" w:type="dxa"/>
          </w:tcPr>
          <w:p w14:paraId="1F6F6477" w14:textId="5C99AC18" w:rsidR="00097286" w:rsidRPr="00DC57CA" w:rsidRDefault="00097286" w:rsidP="00097286">
            <w:pPr>
              <w:jc w:val="both"/>
              <w:rPr>
                <w:rFonts w:ascii="Times New Roman" w:hAnsi="Times New Roman" w:cs="Times New Roman"/>
              </w:rPr>
            </w:pPr>
            <w:r w:rsidRPr="00DC57CA">
              <w:rPr>
                <w:rFonts w:ascii="Times New Roman" w:hAnsi="Times New Roman" w:cs="Times New Roman"/>
              </w:rPr>
              <w:t>A talaj belső képessége a talajfunkciók ellátására/teljesítésére.</w:t>
            </w:r>
          </w:p>
        </w:tc>
      </w:tr>
      <w:tr w:rsidR="00097286" w:rsidRPr="00DC57CA" w14:paraId="231256C4" w14:textId="77777777" w:rsidTr="00F04806">
        <w:tc>
          <w:tcPr>
            <w:tcW w:w="2307" w:type="dxa"/>
          </w:tcPr>
          <w:p w14:paraId="3FDC31A0" w14:textId="543DE775" w:rsidR="00097286" w:rsidRPr="00DC57CA" w:rsidRDefault="00097286" w:rsidP="00097286">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lastRenderedPageBreak/>
              <w:t>Talajfüggetlen mezőgazdaság</w:t>
            </w:r>
          </w:p>
        </w:tc>
        <w:tc>
          <w:tcPr>
            <w:tcW w:w="461" w:type="dxa"/>
          </w:tcPr>
          <w:p w14:paraId="7D689486" w14:textId="77777777" w:rsidR="00097286" w:rsidRPr="00DC57CA" w:rsidRDefault="00097286" w:rsidP="00097286">
            <w:pPr>
              <w:jc w:val="both"/>
              <w:rPr>
                <w:rFonts w:ascii="Times New Roman" w:hAnsi="Times New Roman" w:cs="Times New Roman"/>
              </w:rPr>
            </w:pPr>
          </w:p>
        </w:tc>
        <w:tc>
          <w:tcPr>
            <w:tcW w:w="6588" w:type="dxa"/>
          </w:tcPr>
          <w:p w14:paraId="3016CADF" w14:textId="059A004D" w:rsidR="00097286" w:rsidRPr="00DC57CA" w:rsidRDefault="00097286" w:rsidP="00097286">
            <w:pPr>
              <w:jc w:val="both"/>
              <w:rPr>
                <w:rFonts w:ascii="Times New Roman" w:hAnsi="Times New Roman" w:cs="Times New Roman"/>
              </w:rPr>
            </w:pPr>
            <w:r w:rsidRPr="00DC57CA">
              <w:rPr>
                <w:rFonts w:ascii="Times New Roman" w:hAnsi="Times New Roman" w:cs="Times New Roman"/>
              </w:rPr>
              <w:t xml:space="preserve">Olyan gazdálkodási módszer, amely nem támaszkodik a hagyományos talajalapú művelésre. Ez a megközelítés alternatív termesztőközegeket, például </w:t>
            </w:r>
            <w:proofErr w:type="spellStart"/>
            <w:r w:rsidRPr="00DC57CA">
              <w:rPr>
                <w:rFonts w:ascii="Times New Roman" w:hAnsi="Times New Roman" w:cs="Times New Roman"/>
              </w:rPr>
              <w:t>hidroponiát</w:t>
            </w:r>
            <w:proofErr w:type="spellEnd"/>
            <w:r w:rsidRPr="00DC57CA">
              <w:rPr>
                <w:rFonts w:ascii="Times New Roman" w:hAnsi="Times New Roman" w:cs="Times New Roman"/>
              </w:rPr>
              <w:t xml:space="preserve">, </w:t>
            </w:r>
            <w:proofErr w:type="spellStart"/>
            <w:r w:rsidRPr="00DC57CA">
              <w:rPr>
                <w:rFonts w:ascii="Times New Roman" w:hAnsi="Times New Roman" w:cs="Times New Roman"/>
              </w:rPr>
              <w:t>aeroponiát</w:t>
            </w:r>
            <w:proofErr w:type="spellEnd"/>
            <w:r w:rsidRPr="00DC57CA">
              <w:rPr>
                <w:rFonts w:ascii="Times New Roman" w:hAnsi="Times New Roman" w:cs="Times New Roman"/>
              </w:rPr>
              <w:t xml:space="preserve"> vagy </w:t>
            </w:r>
            <w:proofErr w:type="spellStart"/>
            <w:r w:rsidRPr="00DC57CA">
              <w:rPr>
                <w:rFonts w:ascii="Times New Roman" w:hAnsi="Times New Roman" w:cs="Times New Roman"/>
              </w:rPr>
              <w:t>akvaponiát</w:t>
            </w:r>
            <w:proofErr w:type="spellEnd"/>
            <w:r w:rsidRPr="00DC57CA">
              <w:rPr>
                <w:rFonts w:ascii="Times New Roman" w:hAnsi="Times New Roman" w:cs="Times New Roman"/>
              </w:rPr>
              <w:t xml:space="preserve"> használ a növények termesztésére. A talajfüggetlen mezőgazdaság célja az erőforrás-felhasználás optimalizálása, a talajromlás minimalizálása és az élelmiszertermelés fokozása olyan városi vagy száraz környezetben, ahol a talaj minősége rossz vagy nem áll rendelkezésre. Ez a módszer gyakran a fenntarthatóságot, a hatékonyságot és a környezeti tényezők szabályozásának képességét hangsúlyozza a terméshozam javítása érdekében.</w:t>
            </w:r>
          </w:p>
        </w:tc>
      </w:tr>
      <w:tr w:rsidR="00097286" w:rsidRPr="00DC57CA" w14:paraId="7C0C6A39" w14:textId="77777777" w:rsidTr="00F04806">
        <w:tc>
          <w:tcPr>
            <w:tcW w:w="2307" w:type="dxa"/>
          </w:tcPr>
          <w:p w14:paraId="6C1C334A" w14:textId="752CB6D9" w:rsidR="00097286" w:rsidRPr="00DC57CA" w:rsidRDefault="00097286" w:rsidP="00097286">
            <w:pPr>
              <w:rPr>
                <w:rFonts w:ascii="Times New Roman" w:hAnsi="Times New Roman" w:cs="Times New Roman"/>
                <w:b/>
                <w:color w:val="D86DCB" w:themeColor="accent5" w:themeTint="99"/>
              </w:rPr>
            </w:pPr>
            <w:r w:rsidRPr="00DC57CA">
              <w:rPr>
                <w:rFonts w:ascii="Times New Roman" w:hAnsi="Times New Roman" w:cs="Times New Roman"/>
                <w:b/>
                <w:color w:val="3A7C22" w:themeColor="accent6" w:themeShade="BF"/>
              </w:rPr>
              <w:t>Talajhorizont</w:t>
            </w:r>
          </w:p>
        </w:tc>
        <w:tc>
          <w:tcPr>
            <w:tcW w:w="461" w:type="dxa"/>
          </w:tcPr>
          <w:p w14:paraId="10E885D0" w14:textId="77777777" w:rsidR="00097286" w:rsidRPr="00DC57CA" w:rsidRDefault="00097286" w:rsidP="00097286">
            <w:pPr>
              <w:jc w:val="both"/>
              <w:rPr>
                <w:rFonts w:ascii="Times New Roman" w:hAnsi="Times New Roman" w:cs="Times New Roman"/>
              </w:rPr>
            </w:pPr>
          </w:p>
        </w:tc>
        <w:tc>
          <w:tcPr>
            <w:tcW w:w="6588" w:type="dxa"/>
          </w:tcPr>
          <w:p w14:paraId="43622DA4" w14:textId="5D76FE17" w:rsidR="00097286" w:rsidRPr="00DC57CA" w:rsidRDefault="00097286" w:rsidP="00097286">
            <w:pPr>
              <w:jc w:val="both"/>
              <w:rPr>
                <w:rFonts w:ascii="Times New Roman" w:hAnsi="Times New Roman" w:cs="Times New Roman"/>
              </w:rPr>
            </w:pPr>
            <w:r w:rsidRPr="00DC57CA">
              <w:rPr>
                <w:rFonts w:ascii="Times New Roman" w:hAnsi="Times New Roman" w:cs="Times New Roman"/>
              </w:rPr>
              <w:t xml:space="preserve">A talajképző folyamatok eredményeként kialakuló réteg a talajszelvényben. A horizont lehet jól látható, elkülönülő réteg, de általában a horizontok határai ennél </w:t>
            </w:r>
            <w:proofErr w:type="spellStart"/>
            <w:r w:rsidRPr="00DC57CA">
              <w:rPr>
                <w:rFonts w:ascii="Times New Roman" w:hAnsi="Times New Roman" w:cs="Times New Roman"/>
              </w:rPr>
              <w:t>elmosódottab</w:t>
            </w:r>
            <w:r w:rsidR="00215F89">
              <w:rPr>
                <w:rFonts w:ascii="Times New Roman" w:hAnsi="Times New Roman" w:cs="Times New Roman"/>
              </w:rPr>
              <w:t>b</w:t>
            </w:r>
            <w:r w:rsidRPr="00DC57CA">
              <w:rPr>
                <w:rFonts w:ascii="Times New Roman" w:hAnsi="Times New Roman" w:cs="Times New Roman"/>
              </w:rPr>
              <w:t>ak</w:t>
            </w:r>
            <w:proofErr w:type="spellEnd"/>
            <w:r w:rsidRPr="00DC57CA">
              <w:rPr>
                <w:rFonts w:ascii="Times New Roman" w:hAnsi="Times New Roman" w:cs="Times New Roman"/>
              </w:rPr>
              <w:t xml:space="preserve">. Kerti talajokban, illetve olyan helyeken, ahol a talaj sokat mozdult, ezek a rétegek </w:t>
            </w:r>
            <w:proofErr w:type="spellStart"/>
            <w:r w:rsidRPr="00DC57CA">
              <w:rPr>
                <w:rFonts w:ascii="Times New Roman" w:hAnsi="Times New Roman" w:cs="Times New Roman"/>
              </w:rPr>
              <w:t>elveszhetnek</w:t>
            </w:r>
            <w:proofErr w:type="spellEnd"/>
            <w:r w:rsidRPr="00DC57CA">
              <w:rPr>
                <w:rFonts w:ascii="Times New Roman" w:hAnsi="Times New Roman" w:cs="Times New Roman"/>
              </w:rPr>
              <w:t>, vagy nehezebben észlelhetők.</w:t>
            </w:r>
          </w:p>
        </w:tc>
      </w:tr>
      <w:tr w:rsidR="00097286" w:rsidRPr="00DC57CA" w14:paraId="495F5030" w14:textId="77777777" w:rsidTr="00F04806">
        <w:tc>
          <w:tcPr>
            <w:tcW w:w="2307" w:type="dxa"/>
          </w:tcPr>
          <w:p w14:paraId="7300E635" w14:textId="609B8E8A" w:rsidR="00097286" w:rsidRPr="00DC57CA" w:rsidRDefault="00097286" w:rsidP="00097286">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t>Talajjavító növények</w:t>
            </w:r>
          </w:p>
        </w:tc>
        <w:tc>
          <w:tcPr>
            <w:tcW w:w="461" w:type="dxa"/>
          </w:tcPr>
          <w:p w14:paraId="048C77E4" w14:textId="77777777" w:rsidR="00097286" w:rsidRPr="00DC57CA" w:rsidRDefault="00097286" w:rsidP="00097286">
            <w:pPr>
              <w:jc w:val="both"/>
              <w:rPr>
                <w:rFonts w:ascii="Times New Roman" w:hAnsi="Times New Roman" w:cs="Times New Roman"/>
              </w:rPr>
            </w:pPr>
          </w:p>
        </w:tc>
        <w:tc>
          <w:tcPr>
            <w:tcW w:w="6588" w:type="dxa"/>
          </w:tcPr>
          <w:p w14:paraId="1BE02A64" w14:textId="382F71A8" w:rsidR="00097286" w:rsidRPr="00DC57CA" w:rsidRDefault="00097286" w:rsidP="00097286">
            <w:pPr>
              <w:jc w:val="both"/>
              <w:rPr>
                <w:rFonts w:ascii="Times New Roman" w:hAnsi="Times New Roman" w:cs="Times New Roman"/>
              </w:rPr>
            </w:pPr>
            <w:r w:rsidRPr="00DC57CA">
              <w:rPr>
                <w:rFonts w:ascii="Times New Roman" w:hAnsi="Times New Roman" w:cs="Times New Roman"/>
              </w:rPr>
              <w:t>Olyan növények, amelyek különböző mechanizmusok, például nitrogénmegkötés vagy szerves anyag hozzáadása révén javítják a talaj termékenységét és egészségét. Példaként említhetők a hüvelyesek, amelyek arról ismertek, hogy a nitrogén megkötésével gazdagítják a talaj minőségét. Ez a folyamat jelentősen növeli a talaj termékenységét és elősegíti a későbbi növények növekedését, ezért a hüvelyesek alapvető fontosságúak a fenntartható gazdálkodási rendszerekben. Ezenkívül a rozs, a zab, a hajdina, a cirok és a szudánifű is a talajjavító növények szerepét tölti be.</w:t>
            </w:r>
          </w:p>
        </w:tc>
      </w:tr>
      <w:tr w:rsidR="00097286" w:rsidRPr="00DC57CA" w14:paraId="6E4E0EFB" w14:textId="77777777" w:rsidTr="00F04806">
        <w:tc>
          <w:tcPr>
            <w:tcW w:w="2307" w:type="dxa"/>
          </w:tcPr>
          <w:p w14:paraId="0353F550" w14:textId="5960B0B6" w:rsidR="00097286" w:rsidRPr="00DC57CA" w:rsidRDefault="00097286" w:rsidP="00097286">
            <w:pPr>
              <w:rPr>
                <w:rFonts w:ascii="Times New Roman" w:hAnsi="Times New Roman" w:cs="Times New Roman"/>
                <w:b/>
                <w:color w:val="D86DCB" w:themeColor="accent5" w:themeTint="99"/>
              </w:rPr>
            </w:pPr>
            <w:r w:rsidRPr="00DC57CA">
              <w:rPr>
                <w:rFonts w:ascii="Times New Roman" w:hAnsi="Times New Roman" w:cs="Times New Roman"/>
                <w:b/>
                <w:color w:val="3A7C22" w:themeColor="accent6" w:themeShade="BF"/>
              </w:rPr>
              <w:t>Talajképződés</w:t>
            </w:r>
          </w:p>
        </w:tc>
        <w:tc>
          <w:tcPr>
            <w:tcW w:w="461" w:type="dxa"/>
          </w:tcPr>
          <w:p w14:paraId="46F6A10E" w14:textId="77777777" w:rsidR="00097286" w:rsidRPr="00DC57CA" w:rsidRDefault="00097286" w:rsidP="00097286">
            <w:pPr>
              <w:jc w:val="both"/>
              <w:rPr>
                <w:rFonts w:ascii="Times New Roman" w:hAnsi="Times New Roman" w:cs="Times New Roman"/>
              </w:rPr>
            </w:pPr>
          </w:p>
        </w:tc>
        <w:tc>
          <w:tcPr>
            <w:tcW w:w="6588" w:type="dxa"/>
          </w:tcPr>
          <w:p w14:paraId="7E8D6941" w14:textId="4E03419F" w:rsidR="00097286" w:rsidRPr="00DC57CA" w:rsidRDefault="00097286" w:rsidP="00097286">
            <w:pPr>
              <w:jc w:val="both"/>
              <w:rPr>
                <w:rFonts w:ascii="Times New Roman" w:hAnsi="Times New Roman" w:cs="Times New Roman"/>
              </w:rPr>
            </w:pPr>
            <w:r w:rsidRPr="00DC57CA">
              <w:rPr>
                <w:rFonts w:ascii="Times New Roman" w:hAnsi="Times New Roman" w:cs="Times New Roman"/>
              </w:rPr>
              <w:t>Az a folyamat, amely során a kőzetanyagok talajszelvényekké alakulnak. A talajok a természeti környezet fő elemeinek hatására képződnek, azaz az alapkőzet, a domborzat, az éghajlat, az élőlények és az idő (</w:t>
            </w:r>
            <w:proofErr w:type="spellStart"/>
            <w:r w:rsidRPr="00DC57CA">
              <w:rPr>
                <w:rFonts w:ascii="Times New Roman" w:hAnsi="Times New Roman" w:cs="Times New Roman"/>
              </w:rPr>
              <w:t>Dokucsev</w:t>
            </w:r>
            <w:proofErr w:type="spellEnd"/>
            <w:r w:rsidRPr="00DC57CA">
              <w:rPr>
                <w:rFonts w:ascii="Times New Roman" w:hAnsi="Times New Roman" w:cs="Times New Roman"/>
              </w:rPr>
              <w:t>, 1883), valamint az emberi tevékenység befolyására. Ezek a talajképző tényezők együttesen hatnak, és az egyes talajok morfológiája és tulajdonságai ezen tényezők helyi kombinációitól függenek.</w:t>
            </w:r>
          </w:p>
        </w:tc>
      </w:tr>
      <w:tr w:rsidR="00097286" w:rsidRPr="00DC57CA" w14:paraId="6E9DC3E7" w14:textId="77777777" w:rsidTr="00F04806">
        <w:tc>
          <w:tcPr>
            <w:tcW w:w="2307" w:type="dxa"/>
          </w:tcPr>
          <w:p w14:paraId="3EE784A0" w14:textId="32DED011" w:rsidR="00097286" w:rsidRPr="00DC57CA" w:rsidRDefault="00097286" w:rsidP="00097286">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t>Talajkímélő mezőgazdaság</w:t>
            </w:r>
          </w:p>
        </w:tc>
        <w:tc>
          <w:tcPr>
            <w:tcW w:w="461" w:type="dxa"/>
          </w:tcPr>
          <w:p w14:paraId="52D7BF46" w14:textId="77777777" w:rsidR="00097286" w:rsidRPr="00DC57CA" w:rsidRDefault="00097286" w:rsidP="00097286">
            <w:pPr>
              <w:jc w:val="both"/>
              <w:rPr>
                <w:rFonts w:ascii="Times New Roman" w:hAnsi="Times New Roman" w:cs="Times New Roman"/>
              </w:rPr>
            </w:pPr>
          </w:p>
        </w:tc>
        <w:tc>
          <w:tcPr>
            <w:tcW w:w="6588" w:type="dxa"/>
          </w:tcPr>
          <w:p w14:paraId="39D1AF68" w14:textId="2A3FB437" w:rsidR="00097286" w:rsidRPr="00DC57CA" w:rsidRDefault="00097286" w:rsidP="00097286">
            <w:pPr>
              <w:jc w:val="both"/>
              <w:rPr>
                <w:rFonts w:ascii="Times New Roman" w:hAnsi="Times New Roman" w:cs="Times New Roman"/>
              </w:rPr>
            </w:pPr>
            <w:r w:rsidRPr="00DC57CA">
              <w:rPr>
                <w:rFonts w:ascii="Times New Roman" w:hAnsi="Times New Roman" w:cs="Times New Roman"/>
              </w:rPr>
              <w:t>Olyan gazdálkodási módszer, amely minimális talajbolygatást (talajművelés nélküli, minimális talajművelés, csökkentett talajművelés, sávos talajművelés, direkt vetés), vetésforgót és állandó talajborítást foglal magában (http://www.fao.org/ag/ca/).</w:t>
            </w:r>
          </w:p>
        </w:tc>
      </w:tr>
      <w:tr w:rsidR="00097286" w:rsidRPr="00DC57CA" w14:paraId="30590721" w14:textId="77777777" w:rsidTr="00F04806">
        <w:tc>
          <w:tcPr>
            <w:tcW w:w="2307" w:type="dxa"/>
          </w:tcPr>
          <w:p w14:paraId="2BCCCBBC" w14:textId="360C080E" w:rsidR="00097286" w:rsidRPr="00DC57CA" w:rsidRDefault="00097286" w:rsidP="00097286">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t>Talajminőség ellenőrzése</w:t>
            </w:r>
          </w:p>
        </w:tc>
        <w:tc>
          <w:tcPr>
            <w:tcW w:w="461" w:type="dxa"/>
          </w:tcPr>
          <w:p w14:paraId="6AB0AB35" w14:textId="77777777" w:rsidR="00097286" w:rsidRPr="00DC57CA" w:rsidRDefault="00097286" w:rsidP="00097286">
            <w:pPr>
              <w:jc w:val="both"/>
              <w:rPr>
                <w:rFonts w:ascii="Times New Roman" w:hAnsi="Times New Roman" w:cs="Times New Roman"/>
              </w:rPr>
            </w:pPr>
          </w:p>
        </w:tc>
        <w:tc>
          <w:tcPr>
            <w:tcW w:w="6588" w:type="dxa"/>
          </w:tcPr>
          <w:p w14:paraId="16A50E23" w14:textId="1128B4C2" w:rsidR="00097286" w:rsidRPr="00DC57CA" w:rsidRDefault="00097286" w:rsidP="00097286">
            <w:pPr>
              <w:jc w:val="both"/>
              <w:rPr>
                <w:rFonts w:ascii="Times New Roman" w:hAnsi="Times New Roman" w:cs="Times New Roman"/>
              </w:rPr>
            </w:pPr>
            <w:r w:rsidRPr="00DC57CA">
              <w:rPr>
                <w:rFonts w:ascii="Times New Roman" w:hAnsi="Times New Roman" w:cs="Times New Roman"/>
              </w:rPr>
              <w:t>Mérhető adatok alapján figyeljük, mennyire jól működik a talaj (pl. mennyi vizet, tápanyagot tud biztosítani). Így kiderül, hogy a gazdálkodási módszerek sikeresek-e, vagy szükség van-e változtatásra. A megfigyeléshez ugyanazon a helyen, rendszeresen gyűjtjük, elemezzük és értelmezzük az adatokat, hogy lássuk a változásokat az időben.</w:t>
            </w:r>
          </w:p>
        </w:tc>
      </w:tr>
      <w:tr w:rsidR="00097286" w:rsidRPr="00DC57CA" w14:paraId="549C7097" w14:textId="77777777" w:rsidTr="00F04806">
        <w:tc>
          <w:tcPr>
            <w:tcW w:w="2307" w:type="dxa"/>
          </w:tcPr>
          <w:p w14:paraId="43A1AD9E" w14:textId="5B53339C" w:rsidR="00097286" w:rsidRPr="00DC57CA" w:rsidRDefault="00097286" w:rsidP="00097286">
            <w:pPr>
              <w:rPr>
                <w:rFonts w:ascii="Times New Roman" w:hAnsi="Times New Roman" w:cs="Times New Roman"/>
                <w:b/>
                <w:color w:val="D86DCB" w:themeColor="accent5" w:themeTint="99"/>
              </w:rPr>
            </w:pPr>
            <w:r w:rsidRPr="00DC57CA">
              <w:rPr>
                <w:rFonts w:ascii="Times New Roman" w:hAnsi="Times New Roman" w:cs="Times New Roman"/>
                <w:b/>
                <w:color w:val="3A7C22" w:themeColor="accent6" w:themeShade="BF"/>
              </w:rPr>
              <w:t>Talajműveltség</w:t>
            </w:r>
          </w:p>
        </w:tc>
        <w:tc>
          <w:tcPr>
            <w:tcW w:w="461" w:type="dxa"/>
          </w:tcPr>
          <w:p w14:paraId="2C8E58BF" w14:textId="77777777" w:rsidR="00097286" w:rsidRPr="00DC57CA" w:rsidRDefault="00097286" w:rsidP="00097286">
            <w:pPr>
              <w:jc w:val="both"/>
              <w:rPr>
                <w:rFonts w:ascii="Times New Roman" w:hAnsi="Times New Roman" w:cs="Times New Roman"/>
              </w:rPr>
            </w:pPr>
          </w:p>
        </w:tc>
        <w:tc>
          <w:tcPr>
            <w:tcW w:w="6588" w:type="dxa"/>
          </w:tcPr>
          <w:p w14:paraId="12F29F89" w14:textId="77777777" w:rsidR="00097286" w:rsidRPr="00DC57CA" w:rsidRDefault="00097286" w:rsidP="00097286">
            <w:pPr>
              <w:jc w:val="both"/>
              <w:rPr>
                <w:rFonts w:ascii="Times New Roman" w:hAnsi="Times New Roman" w:cs="Times New Roman"/>
              </w:rPr>
            </w:pPr>
            <w:r w:rsidRPr="00DC57CA">
              <w:rPr>
                <w:rFonts w:ascii="Times New Roman" w:hAnsi="Times New Roman" w:cs="Times New Roman"/>
              </w:rPr>
              <w:t>A talajműveltség a talaj ökoszisztémákban, a mezőgazdaságban és a környezet egészségében betöltött szerepének megértése és ismerete. Magában foglalja a talaj összetételének, funkcióinak és a fenntartható földhasználatot elősegítő gazdálkodási gyakorlatoknak a tudatosítását.</w:t>
            </w:r>
          </w:p>
          <w:p w14:paraId="00DF140E" w14:textId="77777777" w:rsidR="00097286" w:rsidRPr="00DC57CA" w:rsidRDefault="00097286" w:rsidP="00097286">
            <w:pPr>
              <w:jc w:val="both"/>
              <w:rPr>
                <w:rFonts w:ascii="Times New Roman" w:hAnsi="Times New Roman" w:cs="Times New Roman"/>
              </w:rPr>
            </w:pPr>
            <w:r w:rsidRPr="00DC57CA">
              <w:rPr>
                <w:rFonts w:ascii="Times New Roman" w:hAnsi="Times New Roman" w:cs="Times New Roman"/>
              </w:rPr>
              <w:t>A talajműveltség legfontosabb szempontjai a következők:</w:t>
            </w:r>
          </w:p>
          <w:p w14:paraId="091102EE" w14:textId="77777777" w:rsidR="00097286" w:rsidRPr="00DC57CA" w:rsidRDefault="00097286" w:rsidP="00097286">
            <w:pPr>
              <w:jc w:val="both"/>
              <w:rPr>
                <w:rFonts w:ascii="Times New Roman" w:hAnsi="Times New Roman" w:cs="Times New Roman"/>
              </w:rPr>
            </w:pPr>
            <w:r w:rsidRPr="00DC57CA">
              <w:rPr>
                <w:rFonts w:ascii="Times New Roman" w:hAnsi="Times New Roman" w:cs="Times New Roman"/>
              </w:rPr>
              <w:t>A talajösszetétel fontosságának megértése: A talaj fizikai és kémiai tulajdonságainak ismerete, beleértve az ásványtani összetételt, a szervesanyag-tartalmat és a nedvességtartalmat.</w:t>
            </w:r>
          </w:p>
          <w:p w14:paraId="6CAA0D85" w14:textId="77777777" w:rsidR="00097286" w:rsidRPr="00DC57CA" w:rsidRDefault="00097286" w:rsidP="00097286">
            <w:pPr>
              <w:jc w:val="both"/>
              <w:rPr>
                <w:rFonts w:ascii="Times New Roman" w:hAnsi="Times New Roman" w:cs="Times New Roman"/>
              </w:rPr>
            </w:pPr>
            <w:r w:rsidRPr="00DC57CA">
              <w:rPr>
                <w:rFonts w:ascii="Times New Roman" w:hAnsi="Times New Roman" w:cs="Times New Roman"/>
              </w:rPr>
              <w:t>A talajfunkciók: A talaj különböző szerepeinek ismerete, mint például a növények növekedésének támogatása, a vízkörforgás szabályozása, a szén tárolása és az élőlények számára élőhely biztosítása.</w:t>
            </w:r>
          </w:p>
          <w:p w14:paraId="52D5A156" w14:textId="77777777" w:rsidR="00097286" w:rsidRPr="00DC57CA" w:rsidRDefault="00097286" w:rsidP="00097286">
            <w:pPr>
              <w:jc w:val="both"/>
              <w:rPr>
                <w:rFonts w:ascii="Times New Roman" w:hAnsi="Times New Roman" w:cs="Times New Roman"/>
              </w:rPr>
            </w:pPr>
            <w:r w:rsidRPr="00DC57CA">
              <w:rPr>
                <w:rFonts w:ascii="Times New Roman" w:hAnsi="Times New Roman" w:cs="Times New Roman"/>
              </w:rPr>
              <w:t>Talajgazdálkodási gyakorlatok: A talaj egészségét javító fenntartható gyakorlatok ismerete, mint például a vetésforgó, a takarónövények termesztése, a csökkentett talajművelés, talajművelés elhagyása és a szerves talajjavítók használata.</w:t>
            </w:r>
          </w:p>
          <w:p w14:paraId="689B45C5" w14:textId="77777777" w:rsidR="00097286" w:rsidRPr="00DC57CA" w:rsidRDefault="00097286" w:rsidP="00097286">
            <w:pPr>
              <w:jc w:val="both"/>
              <w:rPr>
                <w:rFonts w:ascii="Times New Roman" w:hAnsi="Times New Roman" w:cs="Times New Roman"/>
              </w:rPr>
            </w:pPr>
            <w:r w:rsidRPr="00DC57CA">
              <w:rPr>
                <w:rFonts w:ascii="Times New Roman" w:hAnsi="Times New Roman" w:cs="Times New Roman"/>
              </w:rPr>
              <w:lastRenderedPageBreak/>
              <w:t>Az ökoszisztémákra gyakorolt hatás: Annak felismerése, hogy a talaj egészsége hogyan befolyásolja a tágabb értelemben vett környezeti kérdéseket, például a biológiai sokféleséget, az éghajlatváltozást és a vízminőséget.</w:t>
            </w:r>
          </w:p>
          <w:p w14:paraId="27D07521" w14:textId="77777777" w:rsidR="00097286" w:rsidRPr="00DC57CA" w:rsidRDefault="00097286" w:rsidP="00097286">
            <w:pPr>
              <w:jc w:val="both"/>
              <w:rPr>
                <w:rFonts w:ascii="Times New Roman" w:hAnsi="Times New Roman" w:cs="Times New Roman"/>
              </w:rPr>
            </w:pPr>
            <w:r w:rsidRPr="00DC57CA">
              <w:rPr>
                <w:rFonts w:ascii="Times New Roman" w:hAnsi="Times New Roman" w:cs="Times New Roman"/>
              </w:rPr>
              <w:t>Közösségi szerepvállalás: A helyi közösségek ösztönzése arra, hogy oktatás és részvételi gyakorlatok révén foglalkozzanak a talajjal kapcsolatos kérdésekkel.</w:t>
            </w:r>
          </w:p>
          <w:p w14:paraId="6BEF62C3" w14:textId="032A2F4F" w:rsidR="00097286" w:rsidRPr="00DC57CA" w:rsidRDefault="00097286" w:rsidP="00097286">
            <w:pPr>
              <w:jc w:val="both"/>
              <w:rPr>
                <w:rFonts w:ascii="Times New Roman" w:hAnsi="Times New Roman" w:cs="Times New Roman"/>
              </w:rPr>
            </w:pPr>
            <w:r w:rsidRPr="00DC57CA">
              <w:rPr>
                <w:rFonts w:ascii="Times New Roman" w:hAnsi="Times New Roman" w:cs="Times New Roman"/>
              </w:rPr>
              <w:t>A talajismeret kulcsfontosságú a fenntartható mezőgazdasági gyakorlatok előmozdítása és a környezettudatos gazdálkodás elősegítése szempontjából. Képessé teszi az egyéneket és a közösségeket arra, hogy tájékozott döntéseket hozzanak a földhasználattal és a természetvédelmi erőfeszítésekkel kapcsolatban.</w:t>
            </w:r>
          </w:p>
        </w:tc>
      </w:tr>
      <w:tr w:rsidR="00215F89" w:rsidRPr="00DC57CA" w14:paraId="40314FAB" w14:textId="77777777" w:rsidTr="00940FE7">
        <w:tc>
          <w:tcPr>
            <w:tcW w:w="2307" w:type="dxa"/>
          </w:tcPr>
          <w:p w14:paraId="4C009EED" w14:textId="77777777" w:rsidR="00215F89" w:rsidRPr="00DC57CA" w:rsidRDefault="00215F89" w:rsidP="00940FE7">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lastRenderedPageBreak/>
              <w:t>A talaj ökoszisztéma-szolgáltatásai</w:t>
            </w:r>
          </w:p>
        </w:tc>
        <w:tc>
          <w:tcPr>
            <w:tcW w:w="461" w:type="dxa"/>
          </w:tcPr>
          <w:p w14:paraId="4EDDC044" w14:textId="77777777" w:rsidR="00215F89" w:rsidRPr="00DC57CA" w:rsidRDefault="00215F89" w:rsidP="00940FE7">
            <w:pPr>
              <w:jc w:val="both"/>
              <w:rPr>
                <w:rFonts w:ascii="Times New Roman" w:hAnsi="Times New Roman" w:cs="Times New Roman"/>
              </w:rPr>
            </w:pPr>
          </w:p>
        </w:tc>
        <w:tc>
          <w:tcPr>
            <w:tcW w:w="6588" w:type="dxa"/>
          </w:tcPr>
          <w:p w14:paraId="2C25C633" w14:textId="77777777" w:rsidR="00215F89" w:rsidRPr="00DC57CA" w:rsidRDefault="00215F89" w:rsidP="00940FE7">
            <w:pPr>
              <w:jc w:val="both"/>
              <w:rPr>
                <w:rFonts w:ascii="Times New Roman" w:hAnsi="Times New Roman" w:cs="Times New Roman"/>
              </w:rPr>
            </w:pPr>
            <w:r w:rsidRPr="00DC57CA">
              <w:rPr>
                <w:rFonts w:ascii="Times New Roman" w:hAnsi="Times New Roman" w:cs="Times New Roman"/>
                <w:color w:val="404040" w:themeColor="text1" w:themeTint="BF"/>
              </w:rPr>
              <w:t>Az ökoszisztéma-szolgáltatások talajjal kapcsolatos részhalmaza, amelyet közvetlenül és számszerűsíthetően a talaj és annak kémiai, fizikai és biológiai tulajdonságai, folyamatai és funkciói szabályoznak vagy nyújtanak.</w:t>
            </w:r>
          </w:p>
        </w:tc>
      </w:tr>
      <w:tr w:rsidR="00097286" w:rsidRPr="00DC57CA" w14:paraId="411C3120" w14:textId="77777777" w:rsidTr="00F04806">
        <w:tc>
          <w:tcPr>
            <w:tcW w:w="2307" w:type="dxa"/>
          </w:tcPr>
          <w:p w14:paraId="575F6B13" w14:textId="6F22BD44" w:rsidR="00097286" w:rsidRPr="00DC57CA" w:rsidRDefault="00097286" w:rsidP="00097286">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t>Talajromlás</w:t>
            </w:r>
          </w:p>
          <w:p w14:paraId="029B932B" w14:textId="77777777" w:rsidR="00097286" w:rsidRPr="00DC57CA" w:rsidRDefault="00097286" w:rsidP="00097286">
            <w:pPr>
              <w:rPr>
                <w:rFonts w:ascii="Times New Roman" w:hAnsi="Times New Roman" w:cs="Times New Roman"/>
                <w:b/>
                <w:color w:val="D86DCB" w:themeColor="accent5" w:themeTint="99"/>
              </w:rPr>
            </w:pPr>
          </w:p>
        </w:tc>
        <w:tc>
          <w:tcPr>
            <w:tcW w:w="461" w:type="dxa"/>
          </w:tcPr>
          <w:p w14:paraId="2569953D" w14:textId="77777777" w:rsidR="00097286" w:rsidRPr="00DC57CA" w:rsidRDefault="00097286" w:rsidP="00097286">
            <w:pPr>
              <w:jc w:val="both"/>
              <w:rPr>
                <w:rFonts w:ascii="Times New Roman" w:hAnsi="Times New Roman" w:cs="Times New Roman"/>
              </w:rPr>
            </w:pPr>
          </w:p>
        </w:tc>
        <w:tc>
          <w:tcPr>
            <w:tcW w:w="6588" w:type="dxa"/>
          </w:tcPr>
          <w:p w14:paraId="5E8F1CFA" w14:textId="734C6108" w:rsidR="00097286" w:rsidRPr="00DC57CA" w:rsidRDefault="00097286" w:rsidP="00097286">
            <w:pPr>
              <w:jc w:val="both"/>
              <w:rPr>
                <w:rFonts w:ascii="Times New Roman" w:hAnsi="Times New Roman" w:cs="Times New Roman"/>
              </w:rPr>
            </w:pPr>
            <w:r w:rsidRPr="00DC57CA">
              <w:rPr>
                <w:rFonts w:ascii="Times New Roman" w:hAnsi="Times New Roman" w:cs="Times New Roman"/>
              </w:rPr>
              <w:t>Az emberi tevékenység által gyakran felgyorsított negatív folyamat (helytelen talajhasználat és talajművelési gyakorlat, illetve a talaj teljes lefedése), amely a talaj tulajdonságainak és funkcióinak romlásához vagy a talaj egészének pusztulásához vezet, pl. tömörödés, erózió, szikesedés.</w:t>
            </w:r>
          </w:p>
        </w:tc>
      </w:tr>
      <w:tr w:rsidR="00097286" w:rsidRPr="00DC57CA" w14:paraId="63C054CA" w14:textId="77777777" w:rsidTr="00F04806">
        <w:tc>
          <w:tcPr>
            <w:tcW w:w="2307" w:type="dxa"/>
          </w:tcPr>
          <w:p w14:paraId="71955D8E" w14:textId="0CCCB387" w:rsidR="00097286" w:rsidRPr="00DC57CA" w:rsidRDefault="00097286" w:rsidP="00097286">
            <w:pPr>
              <w:rPr>
                <w:rFonts w:ascii="Times New Roman" w:hAnsi="Times New Roman" w:cs="Times New Roman"/>
                <w:b/>
                <w:color w:val="D86DCB" w:themeColor="accent5" w:themeTint="99"/>
              </w:rPr>
            </w:pPr>
            <w:r w:rsidRPr="00DC57CA">
              <w:rPr>
                <w:rFonts w:ascii="Times New Roman" w:hAnsi="Times New Roman" w:cs="Times New Roman"/>
                <w:b/>
                <w:color w:val="3A7C22" w:themeColor="accent6" w:themeShade="BF"/>
              </w:rPr>
              <w:t>Talajszennyezés</w:t>
            </w:r>
          </w:p>
        </w:tc>
        <w:tc>
          <w:tcPr>
            <w:tcW w:w="461" w:type="dxa"/>
          </w:tcPr>
          <w:p w14:paraId="0A3314FD" w14:textId="77777777" w:rsidR="00097286" w:rsidRPr="00DC57CA" w:rsidRDefault="00097286" w:rsidP="00097286">
            <w:pPr>
              <w:jc w:val="both"/>
              <w:rPr>
                <w:rFonts w:ascii="Times New Roman" w:hAnsi="Times New Roman" w:cs="Times New Roman"/>
              </w:rPr>
            </w:pPr>
          </w:p>
        </w:tc>
        <w:tc>
          <w:tcPr>
            <w:tcW w:w="6588" w:type="dxa"/>
          </w:tcPr>
          <w:p w14:paraId="64B8DFE3" w14:textId="23624C5A" w:rsidR="00097286" w:rsidRPr="00DC57CA" w:rsidRDefault="00097286" w:rsidP="00097286">
            <w:pPr>
              <w:jc w:val="both"/>
              <w:rPr>
                <w:rFonts w:ascii="Times New Roman" w:hAnsi="Times New Roman" w:cs="Times New Roman"/>
              </w:rPr>
            </w:pPr>
            <w:r w:rsidRPr="00DC57CA">
              <w:rPr>
                <w:rFonts w:ascii="Times New Roman" w:hAnsi="Times New Roman" w:cs="Times New Roman"/>
              </w:rPr>
              <w:t>Olyan vegyianyag vagy elem jelenléte a talajban, amelynek koncentrációja káros lehet az emberi egészségre vagy a környezetre. A szennyezés közvetlen toxikus hatást gyakorolhat az emberre, továbbá a talajban, illetve az azon élő növényekre, állatokra, vagy közvetett toxikus hatása lehet az egész táplálékhálózaton keresztül történő felhalmozódás révén.</w:t>
            </w:r>
          </w:p>
        </w:tc>
      </w:tr>
      <w:tr w:rsidR="00215F89" w:rsidRPr="00DC57CA" w14:paraId="1F7A425C" w14:textId="77777777" w:rsidTr="00940FE7">
        <w:tc>
          <w:tcPr>
            <w:tcW w:w="2307" w:type="dxa"/>
          </w:tcPr>
          <w:p w14:paraId="0C87BB93" w14:textId="77777777" w:rsidR="00215F89" w:rsidRPr="00DC57CA" w:rsidRDefault="00215F89" w:rsidP="00940FE7">
            <w:pPr>
              <w:rPr>
                <w:rFonts w:ascii="Times New Roman" w:hAnsi="Times New Roman" w:cs="Times New Roman"/>
                <w:b/>
                <w:color w:val="D86DCB" w:themeColor="accent5" w:themeTint="99"/>
              </w:rPr>
            </w:pPr>
            <w:r w:rsidRPr="00DC57CA">
              <w:rPr>
                <w:rFonts w:ascii="Times New Roman" w:hAnsi="Times New Roman" w:cs="Times New Roman"/>
                <w:b/>
                <w:color w:val="3A7C22" w:themeColor="accent6" w:themeShade="BF"/>
              </w:rPr>
              <w:t>A talaj széngazdálkodása</w:t>
            </w:r>
          </w:p>
        </w:tc>
        <w:tc>
          <w:tcPr>
            <w:tcW w:w="461" w:type="dxa"/>
          </w:tcPr>
          <w:p w14:paraId="4E33A8E7" w14:textId="77777777" w:rsidR="00215F89" w:rsidRPr="00DC57CA" w:rsidRDefault="00215F89" w:rsidP="00940FE7">
            <w:pPr>
              <w:jc w:val="both"/>
              <w:rPr>
                <w:rFonts w:ascii="Times New Roman" w:hAnsi="Times New Roman" w:cs="Times New Roman"/>
              </w:rPr>
            </w:pPr>
          </w:p>
        </w:tc>
        <w:tc>
          <w:tcPr>
            <w:tcW w:w="6588" w:type="dxa"/>
          </w:tcPr>
          <w:p w14:paraId="2EE39018" w14:textId="77777777" w:rsidR="00215F89" w:rsidRPr="00DC57CA" w:rsidRDefault="00215F89" w:rsidP="00940FE7">
            <w:pPr>
              <w:jc w:val="both"/>
              <w:rPr>
                <w:rFonts w:ascii="Times New Roman" w:hAnsi="Times New Roman" w:cs="Times New Roman"/>
              </w:rPr>
            </w:pPr>
            <w:r w:rsidRPr="00DC57CA">
              <w:rPr>
                <w:rFonts w:ascii="Times New Roman" w:hAnsi="Times New Roman" w:cs="Times New Roman"/>
              </w:rPr>
              <w:t>Azok a gyakorlatok és stratégiák, amelyek célja a talajban tárolt szén mennyiségének fenntartása vagy növelése, elsősorban szerves anyag formájában. Ez a folyamat döntő fontosságú a talaj egészségének javítása, a mezőgazdasági termelékenység fokozása és az éghajlatváltozás mérséklése szempontjából a légköri szén-dioxid (CO₂) megkötése révén. A talajszén-gazdálkodás javítja a talaj termékenységét, a vízvisszatartást és a biológiai sokféleséget, valamint a CO₂ megkötésével és tárolásával hozzájárul az éghajlatváltozás mérsékléséhez. Létfontosságú szerepet játszik a fenntartható mezőgazdaságban és az ökoszisztémák ellenálló képességében.</w:t>
            </w:r>
          </w:p>
          <w:p w14:paraId="6B1BAAF4" w14:textId="77777777" w:rsidR="00215F89" w:rsidRPr="00DC57CA" w:rsidRDefault="00215F89" w:rsidP="00940FE7">
            <w:pPr>
              <w:jc w:val="both"/>
              <w:rPr>
                <w:rFonts w:ascii="Times New Roman" w:hAnsi="Times New Roman" w:cs="Times New Roman"/>
              </w:rPr>
            </w:pPr>
            <w:r w:rsidRPr="00DC57CA">
              <w:rPr>
                <w:rFonts w:ascii="Times New Roman" w:hAnsi="Times New Roman" w:cs="Times New Roman"/>
              </w:rPr>
              <w:t>A talajszén-gazdálkodás legfontosabb gyakorlatai közé tartoznak a következők: művelés nélküli talajgazdálkodás (no-</w:t>
            </w:r>
            <w:proofErr w:type="spellStart"/>
            <w:r w:rsidRPr="00DC57CA">
              <w:rPr>
                <w:rFonts w:ascii="Times New Roman" w:hAnsi="Times New Roman" w:cs="Times New Roman"/>
              </w:rPr>
              <w:t>till</w:t>
            </w:r>
            <w:proofErr w:type="spellEnd"/>
            <w:r w:rsidRPr="00DC57CA">
              <w:rPr>
                <w:rFonts w:ascii="Times New Roman" w:hAnsi="Times New Roman" w:cs="Times New Roman"/>
              </w:rPr>
              <w:t>), talajkímélő művelés, vetésforgó, diverzifikáció, takarónövények termesztése, agrárerdészet és a degradált talajok helyreállítása.</w:t>
            </w:r>
          </w:p>
        </w:tc>
      </w:tr>
      <w:tr w:rsidR="00097286" w:rsidRPr="00DC57CA" w14:paraId="59EEB510" w14:textId="77777777" w:rsidTr="00F04806">
        <w:tc>
          <w:tcPr>
            <w:tcW w:w="2307" w:type="dxa"/>
          </w:tcPr>
          <w:p w14:paraId="6481B67A" w14:textId="24BEF827" w:rsidR="00097286" w:rsidRPr="00DC57CA" w:rsidRDefault="00097286" w:rsidP="00097286">
            <w:pPr>
              <w:rPr>
                <w:rFonts w:ascii="Times New Roman" w:hAnsi="Times New Roman" w:cs="Times New Roman"/>
                <w:b/>
                <w:color w:val="D86DCB" w:themeColor="accent5" w:themeTint="99"/>
              </w:rPr>
            </w:pPr>
            <w:r w:rsidRPr="00DC57CA">
              <w:rPr>
                <w:rFonts w:ascii="Times New Roman" w:hAnsi="Times New Roman" w:cs="Times New Roman"/>
                <w:b/>
                <w:color w:val="3A7C22" w:themeColor="accent6" w:themeShade="BF"/>
              </w:rPr>
              <w:t>Talajtermékenység</w:t>
            </w:r>
          </w:p>
        </w:tc>
        <w:tc>
          <w:tcPr>
            <w:tcW w:w="461" w:type="dxa"/>
          </w:tcPr>
          <w:p w14:paraId="5F425224" w14:textId="77777777" w:rsidR="00097286" w:rsidRPr="00DC57CA" w:rsidRDefault="00097286" w:rsidP="00097286">
            <w:pPr>
              <w:jc w:val="both"/>
              <w:rPr>
                <w:rFonts w:ascii="Times New Roman" w:hAnsi="Times New Roman" w:cs="Times New Roman"/>
              </w:rPr>
            </w:pPr>
          </w:p>
        </w:tc>
        <w:tc>
          <w:tcPr>
            <w:tcW w:w="6588" w:type="dxa"/>
          </w:tcPr>
          <w:p w14:paraId="0E561788" w14:textId="5AEA98A3" w:rsidR="00097286" w:rsidRPr="00DC57CA" w:rsidRDefault="00097286" w:rsidP="00097286">
            <w:pPr>
              <w:jc w:val="both"/>
              <w:rPr>
                <w:rFonts w:ascii="Times New Roman" w:hAnsi="Times New Roman" w:cs="Times New Roman"/>
              </w:rPr>
            </w:pPr>
            <w:r w:rsidRPr="00DC57CA">
              <w:rPr>
                <w:rFonts w:ascii="Times New Roman" w:hAnsi="Times New Roman" w:cs="Times New Roman"/>
              </w:rPr>
              <w:t>A talaj azon képessége, hogy a növények számára megfelelő mennyiségű és arányú tápanyagot, vizet és levegőt biztosítson, lehetővé téve ezzel a növények egészséges növekedését, fejlődését és szaporodását.</w:t>
            </w:r>
          </w:p>
        </w:tc>
      </w:tr>
      <w:tr w:rsidR="00097286" w:rsidRPr="00DC57CA" w14:paraId="593025B0" w14:textId="77777777" w:rsidTr="00F04806">
        <w:tc>
          <w:tcPr>
            <w:tcW w:w="2307" w:type="dxa"/>
          </w:tcPr>
          <w:p w14:paraId="35A517BB" w14:textId="5C465FA8" w:rsidR="00097286" w:rsidRPr="00DC57CA" w:rsidRDefault="00097286" w:rsidP="00097286">
            <w:pPr>
              <w:rPr>
                <w:rFonts w:ascii="Times New Roman" w:hAnsi="Times New Roman" w:cs="Times New Roman"/>
                <w:b/>
                <w:color w:val="BF4E14" w:themeColor="accent2" w:themeShade="BF"/>
              </w:rPr>
            </w:pPr>
            <w:r w:rsidRPr="00DC57CA">
              <w:rPr>
                <w:rFonts w:ascii="Times New Roman" w:hAnsi="Times New Roman" w:cs="Times New Roman"/>
                <w:b/>
                <w:color w:val="3A7C22" w:themeColor="accent6" w:themeShade="BF"/>
              </w:rPr>
              <w:t>Talajtípus</w:t>
            </w:r>
          </w:p>
        </w:tc>
        <w:tc>
          <w:tcPr>
            <w:tcW w:w="461" w:type="dxa"/>
          </w:tcPr>
          <w:p w14:paraId="198C3083" w14:textId="77777777" w:rsidR="00097286" w:rsidRPr="00DC57CA" w:rsidRDefault="00097286" w:rsidP="00097286">
            <w:pPr>
              <w:jc w:val="both"/>
              <w:rPr>
                <w:rFonts w:ascii="Times New Roman" w:hAnsi="Times New Roman" w:cs="Times New Roman"/>
              </w:rPr>
            </w:pPr>
          </w:p>
        </w:tc>
        <w:tc>
          <w:tcPr>
            <w:tcW w:w="6588" w:type="dxa"/>
          </w:tcPr>
          <w:p w14:paraId="322DC152" w14:textId="51FFDD4F" w:rsidR="00097286" w:rsidRPr="00DC57CA" w:rsidRDefault="00097286" w:rsidP="00097286">
            <w:pPr>
              <w:jc w:val="both"/>
              <w:rPr>
                <w:rFonts w:ascii="Times New Roman" w:hAnsi="Times New Roman" w:cs="Times New Roman"/>
              </w:rPr>
            </w:pPr>
            <w:r w:rsidRPr="00DC57CA">
              <w:rPr>
                <w:rFonts w:ascii="Times New Roman" w:hAnsi="Times New Roman" w:cs="Times New Roman"/>
              </w:rPr>
              <w:t>A talajtípus a talajtudományban számos talajosztályozási rendszerben használt fogalmi és erősen általánosított egység. A talajtípust elsősorban a talajképző folyamatok (</w:t>
            </w:r>
            <w:proofErr w:type="spellStart"/>
            <w:r w:rsidRPr="00DC57CA">
              <w:rPr>
                <w:rFonts w:ascii="Times New Roman" w:hAnsi="Times New Roman" w:cs="Times New Roman"/>
              </w:rPr>
              <w:t>pedogenezis</w:t>
            </w:r>
            <w:proofErr w:type="spellEnd"/>
            <w:r w:rsidRPr="00DC57CA">
              <w:rPr>
                <w:rFonts w:ascii="Times New Roman" w:hAnsi="Times New Roman" w:cs="Times New Roman"/>
              </w:rPr>
              <w:t>) eredményeként kialakuló jellemzők alapján határozzák meg. A genetikai horizontok bizonyos sorrendjével és bizonyos tulajdonságokkal rendelkező talajok egy adott talajtípust alkotnak.</w:t>
            </w:r>
          </w:p>
        </w:tc>
      </w:tr>
      <w:tr w:rsidR="00097286" w:rsidRPr="00DC57CA" w14:paraId="2FF1D0A6" w14:textId="77777777" w:rsidTr="00F04806">
        <w:tc>
          <w:tcPr>
            <w:tcW w:w="2307" w:type="dxa"/>
          </w:tcPr>
          <w:p w14:paraId="2722B2CC" w14:textId="6FD4DB3D" w:rsidR="00097286" w:rsidRPr="00DC57CA" w:rsidRDefault="00097286" w:rsidP="00097286">
            <w:pPr>
              <w:rPr>
                <w:rFonts w:ascii="Times New Roman" w:hAnsi="Times New Roman" w:cs="Times New Roman"/>
                <w:b/>
                <w:color w:val="D86DCB" w:themeColor="accent5" w:themeTint="99"/>
              </w:rPr>
            </w:pPr>
            <w:r w:rsidRPr="00DC57CA">
              <w:rPr>
                <w:rFonts w:ascii="Times New Roman" w:hAnsi="Times New Roman" w:cs="Times New Roman"/>
                <w:b/>
                <w:color w:val="3A7C22" w:themeColor="accent6" w:themeShade="BF"/>
              </w:rPr>
              <w:t>Talajtömörödés</w:t>
            </w:r>
          </w:p>
        </w:tc>
        <w:tc>
          <w:tcPr>
            <w:tcW w:w="461" w:type="dxa"/>
          </w:tcPr>
          <w:p w14:paraId="7931F820" w14:textId="77777777" w:rsidR="00097286" w:rsidRPr="00DC57CA" w:rsidRDefault="00097286" w:rsidP="00097286">
            <w:pPr>
              <w:jc w:val="both"/>
              <w:rPr>
                <w:rFonts w:ascii="Times New Roman" w:hAnsi="Times New Roman" w:cs="Times New Roman"/>
              </w:rPr>
            </w:pPr>
          </w:p>
        </w:tc>
        <w:tc>
          <w:tcPr>
            <w:tcW w:w="6588" w:type="dxa"/>
          </w:tcPr>
          <w:p w14:paraId="0D08D06D" w14:textId="32800EC5" w:rsidR="00097286" w:rsidRPr="00DC57CA" w:rsidRDefault="00097286" w:rsidP="00097286">
            <w:pPr>
              <w:jc w:val="both"/>
              <w:rPr>
                <w:rFonts w:ascii="Times New Roman" w:hAnsi="Times New Roman" w:cs="Times New Roman"/>
              </w:rPr>
            </w:pPr>
            <w:r w:rsidRPr="00DC57CA">
              <w:rPr>
                <w:rFonts w:ascii="Times New Roman" w:hAnsi="Times New Roman" w:cs="Times New Roman"/>
              </w:rPr>
              <w:t xml:space="preserve">Olyan folyamat, amely során a talaj szerkezete megváltozik, és csökken a talajszemcsék vagy aggregátumok közötti pórustérfogat. Ez a térfogattömeg növekedésében nyilvánul meg, és egy erősen tömörödött talaj jelentősen csökkent vízáteresztő képességűvé és </w:t>
            </w:r>
            <w:proofErr w:type="spellStart"/>
            <w:r w:rsidRPr="00DC57CA">
              <w:rPr>
                <w:rFonts w:ascii="Times New Roman" w:hAnsi="Times New Roman" w:cs="Times New Roman"/>
              </w:rPr>
              <w:t>szellőzettségűvé</w:t>
            </w:r>
            <w:proofErr w:type="spellEnd"/>
            <w:r w:rsidRPr="00DC57CA">
              <w:rPr>
                <w:rFonts w:ascii="Times New Roman" w:hAnsi="Times New Roman" w:cs="Times New Roman"/>
              </w:rPr>
              <w:t xml:space="preserve"> válhat. Az emberi tevékenység okozta tömörödést például a legeltetett állatok ismételt taposása vagy nehéz gépek áthaladása idézi elő. További </w:t>
            </w:r>
            <w:r w:rsidRPr="00DC57CA">
              <w:rPr>
                <w:rFonts w:ascii="Times New Roman" w:hAnsi="Times New Roman" w:cs="Times New Roman"/>
              </w:rPr>
              <w:lastRenderedPageBreak/>
              <w:t>tipikus példák a talajművelésből adódó eketalpak, amelyek hátrányosan befolyásolhatják a gyökérfejlődést és a vízelvezetést.</w:t>
            </w:r>
          </w:p>
        </w:tc>
      </w:tr>
      <w:tr w:rsidR="00097286" w:rsidRPr="00DC57CA" w14:paraId="171D56B7" w14:textId="77777777" w:rsidTr="00F04806">
        <w:tc>
          <w:tcPr>
            <w:tcW w:w="2307" w:type="dxa"/>
          </w:tcPr>
          <w:p w14:paraId="6ADE2A39" w14:textId="3AB9DB1D" w:rsidR="00097286" w:rsidRPr="00DC57CA" w:rsidRDefault="00097286" w:rsidP="00097286">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lastRenderedPageBreak/>
              <w:t>Talajvédelem</w:t>
            </w:r>
          </w:p>
        </w:tc>
        <w:tc>
          <w:tcPr>
            <w:tcW w:w="461" w:type="dxa"/>
          </w:tcPr>
          <w:p w14:paraId="6806B634" w14:textId="77777777" w:rsidR="00097286" w:rsidRPr="00DC57CA" w:rsidRDefault="00097286" w:rsidP="00097286">
            <w:pPr>
              <w:jc w:val="both"/>
              <w:rPr>
                <w:rFonts w:ascii="Times New Roman" w:hAnsi="Times New Roman" w:cs="Times New Roman"/>
              </w:rPr>
            </w:pPr>
          </w:p>
        </w:tc>
        <w:tc>
          <w:tcPr>
            <w:tcW w:w="6588" w:type="dxa"/>
          </w:tcPr>
          <w:p w14:paraId="6488DF80" w14:textId="3F6E4405" w:rsidR="00097286" w:rsidRPr="00DC57CA" w:rsidRDefault="00097286" w:rsidP="00097286">
            <w:pPr>
              <w:jc w:val="both"/>
              <w:rPr>
                <w:rFonts w:ascii="Times New Roman" w:hAnsi="Times New Roman" w:cs="Times New Roman"/>
              </w:rPr>
            </w:pPr>
            <w:r w:rsidRPr="00DC57CA">
              <w:rPr>
                <w:rFonts w:ascii="Times New Roman" w:hAnsi="Times New Roman" w:cs="Times New Roman"/>
              </w:rPr>
              <w:t>A talaj és tulajdonságainak megőrzéséhez szükséges tudatos folyamat, amelyet különböző szinteken (személyes, helyi, nemzeti, kontinentális) végeznek, és a talajkutatásból származó információkat használnak fel a talajok fenntartható kezelése érdekében.</w:t>
            </w:r>
          </w:p>
        </w:tc>
      </w:tr>
      <w:tr w:rsidR="00097286" w:rsidRPr="00DC57CA" w14:paraId="3BE41596" w14:textId="77777777" w:rsidTr="00F04806">
        <w:tc>
          <w:tcPr>
            <w:tcW w:w="2307" w:type="dxa"/>
          </w:tcPr>
          <w:p w14:paraId="5B946F30" w14:textId="065D1AF1" w:rsidR="00097286" w:rsidRPr="00DC57CA" w:rsidRDefault="00097286" w:rsidP="00097286">
            <w:pPr>
              <w:rPr>
                <w:rFonts w:ascii="Times New Roman" w:hAnsi="Times New Roman" w:cs="Times New Roman"/>
                <w:b/>
                <w:color w:val="D86DCB" w:themeColor="accent5" w:themeTint="99"/>
              </w:rPr>
            </w:pPr>
            <w:r w:rsidRPr="00DC57CA">
              <w:rPr>
                <w:rFonts w:ascii="Times New Roman" w:hAnsi="Times New Roman" w:cs="Times New Roman"/>
                <w:b/>
                <w:color w:val="3A7C22" w:themeColor="accent6" w:themeShade="BF"/>
              </w:rPr>
              <w:t>Talajvíz</w:t>
            </w:r>
          </w:p>
        </w:tc>
        <w:tc>
          <w:tcPr>
            <w:tcW w:w="461" w:type="dxa"/>
          </w:tcPr>
          <w:p w14:paraId="687A73EE" w14:textId="77777777" w:rsidR="00097286" w:rsidRPr="00DC57CA" w:rsidRDefault="00097286" w:rsidP="00097286">
            <w:pPr>
              <w:jc w:val="both"/>
              <w:rPr>
                <w:rFonts w:ascii="Times New Roman" w:hAnsi="Times New Roman" w:cs="Times New Roman"/>
              </w:rPr>
            </w:pPr>
          </w:p>
        </w:tc>
        <w:tc>
          <w:tcPr>
            <w:tcW w:w="6588" w:type="dxa"/>
          </w:tcPr>
          <w:p w14:paraId="3CBE5617" w14:textId="1E8070F4" w:rsidR="00097286" w:rsidRPr="00DC57CA" w:rsidRDefault="00097286" w:rsidP="00097286">
            <w:pPr>
              <w:jc w:val="both"/>
              <w:rPr>
                <w:rFonts w:ascii="Times New Roman" w:hAnsi="Times New Roman" w:cs="Times New Roman"/>
              </w:rPr>
            </w:pPr>
            <w:r w:rsidRPr="00DC57CA">
              <w:rPr>
                <w:rFonts w:ascii="Times New Roman" w:hAnsi="Times New Roman" w:cs="Times New Roman"/>
              </w:rPr>
              <w:t xml:space="preserve">A földfelszín alatt található édesvíz, amely a földkéreg üregeit (a talaj, a homok és a kőzet pórusait, réseit) egybefüggően tölti ki, és amely a kutakat és a forrásokat táplálja, kivéve a </w:t>
            </w:r>
            <w:proofErr w:type="spellStart"/>
            <w:r w:rsidRPr="00DC57CA">
              <w:rPr>
                <w:rFonts w:ascii="Times New Roman" w:hAnsi="Times New Roman" w:cs="Times New Roman"/>
              </w:rPr>
              <w:t>vadózus</w:t>
            </w:r>
            <w:proofErr w:type="spellEnd"/>
            <w:r w:rsidRPr="00DC57CA">
              <w:rPr>
                <w:rFonts w:ascii="Times New Roman" w:hAnsi="Times New Roman" w:cs="Times New Roman"/>
              </w:rPr>
              <w:t xml:space="preserve"> (telítetlen) zónában lévő vizet. A meghatározás minden olyan mesterségesen és természetes úton kialakult állandó és ideiglenes vízkészletre vonatkozik, amely legalább szezonális használatra megfelelő minőségű. A felszín alatti vízkészleteket az éghajlati viszonyoktól függően az eső és az olvadó hó pótolja, illetve tölti fel és általában felszín alatti rétegekből nyerhetők ki.</w:t>
            </w:r>
          </w:p>
        </w:tc>
      </w:tr>
      <w:tr w:rsidR="00097286" w:rsidRPr="00DC57CA" w14:paraId="49BB3A05" w14:textId="77777777" w:rsidTr="00F04806">
        <w:tc>
          <w:tcPr>
            <w:tcW w:w="2307" w:type="dxa"/>
          </w:tcPr>
          <w:p w14:paraId="381CF961" w14:textId="036D456E" w:rsidR="00097286" w:rsidRPr="00DC57CA" w:rsidRDefault="00097286" w:rsidP="00097286">
            <w:pPr>
              <w:rPr>
                <w:rFonts w:ascii="Times New Roman" w:hAnsi="Times New Roman" w:cs="Times New Roman"/>
                <w:b/>
                <w:color w:val="D86DCB" w:themeColor="accent5" w:themeTint="99"/>
              </w:rPr>
            </w:pPr>
            <w:r w:rsidRPr="00DC57CA">
              <w:rPr>
                <w:rFonts w:ascii="Times New Roman" w:hAnsi="Times New Roman" w:cs="Times New Roman"/>
                <w:b/>
                <w:color w:val="3A7C22" w:themeColor="accent6" w:themeShade="BF"/>
              </w:rPr>
              <w:t>Természeti tőke</w:t>
            </w:r>
          </w:p>
        </w:tc>
        <w:tc>
          <w:tcPr>
            <w:tcW w:w="461" w:type="dxa"/>
          </w:tcPr>
          <w:p w14:paraId="4A97C891" w14:textId="77777777" w:rsidR="00097286" w:rsidRPr="00DC57CA" w:rsidRDefault="00097286" w:rsidP="00097286">
            <w:pPr>
              <w:jc w:val="both"/>
              <w:rPr>
                <w:rFonts w:ascii="Times New Roman" w:hAnsi="Times New Roman" w:cs="Times New Roman"/>
              </w:rPr>
            </w:pPr>
          </w:p>
        </w:tc>
        <w:tc>
          <w:tcPr>
            <w:tcW w:w="6588" w:type="dxa"/>
          </w:tcPr>
          <w:p w14:paraId="3BF643B5" w14:textId="5AAF6964" w:rsidR="00097286" w:rsidRPr="00DC57CA" w:rsidRDefault="00097286" w:rsidP="00097286">
            <w:pPr>
              <w:jc w:val="both"/>
              <w:rPr>
                <w:rFonts w:ascii="Times New Roman" w:hAnsi="Times New Roman" w:cs="Times New Roman"/>
              </w:rPr>
            </w:pPr>
            <w:r w:rsidRPr="00DC57CA">
              <w:rPr>
                <w:rFonts w:ascii="Times New Roman" w:hAnsi="Times New Roman" w:cs="Times New Roman"/>
              </w:rPr>
              <w:t xml:space="preserve">A természeti tőke magában foglalja </w:t>
            </w:r>
            <w:proofErr w:type="gramStart"/>
            <w:r w:rsidRPr="00DC57CA">
              <w:rPr>
                <w:rFonts w:ascii="Times New Roman" w:hAnsi="Times New Roman" w:cs="Times New Roman"/>
              </w:rPr>
              <w:t>a</w:t>
            </w:r>
            <w:proofErr w:type="gramEnd"/>
            <w:r w:rsidRPr="00DC57CA">
              <w:rPr>
                <w:rFonts w:ascii="Times New Roman" w:hAnsi="Times New Roman" w:cs="Times New Roman"/>
              </w:rPr>
              <w:t xml:space="preserve"> élő (pl. halállományok, erdők) és a nem élő (pl. ásványok, energiaforrások) természeti értékeket. Ez a földi ökoszisztémák készlete, beleértve a levegőt, a vizet, a biodiverzitást és a </w:t>
            </w:r>
            <w:proofErr w:type="spellStart"/>
            <w:r w:rsidRPr="00DC57CA">
              <w:rPr>
                <w:rFonts w:ascii="Times New Roman" w:hAnsi="Times New Roman" w:cs="Times New Roman"/>
              </w:rPr>
              <w:t>geodiverzitást</w:t>
            </w:r>
            <w:proofErr w:type="spellEnd"/>
            <w:r w:rsidRPr="00DC57CA">
              <w:rPr>
                <w:rFonts w:ascii="Times New Roman" w:hAnsi="Times New Roman" w:cs="Times New Roman"/>
              </w:rPr>
              <w:t>. Ez a készlet támogatja a gazdaságunkat és társadalmunkat, mivel értéket teremt az emberek számára közvetlenül és közvetetten. A fenntartható módon kezelt természeti tőke embereknek nyújtott javai és szolgáltatásai számos társadalmi és környezeti előnyt biztosítanak, például: tiszta levegőt és vizet, klímaváltozás mérséklését és ahhoz való alkalmazkodást, élelmiszert, energiát, élőhelyeket, termékekhez szükséges anyagokat, szabadidős lehetőségeket és védelmet a veszélyek ellen.</w:t>
            </w:r>
          </w:p>
        </w:tc>
      </w:tr>
      <w:tr w:rsidR="00097286" w:rsidRPr="00DC57CA" w14:paraId="2028DB2C" w14:textId="77777777" w:rsidTr="00F04806">
        <w:tc>
          <w:tcPr>
            <w:tcW w:w="2307" w:type="dxa"/>
          </w:tcPr>
          <w:p w14:paraId="581C62AE" w14:textId="1D708465" w:rsidR="00097286" w:rsidRPr="00DC57CA" w:rsidRDefault="00097286" w:rsidP="00097286">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t>Trágya</w:t>
            </w:r>
          </w:p>
        </w:tc>
        <w:tc>
          <w:tcPr>
            <w:tcW w:w="461" w:type="dxa"/>
          </w:tcPr>
          <w:p w14:paraId="540282B4" w14:textId="77777777" w:rsidR="00097286" w:rsidRPr="00DC57CA" w:rsidRDefault="00097286" w:rsidP="00097286">
            <w:pPr>
              <w:jc w:val="both"/>
              <w:rPr>
                <w:rFonts w:ascii="Times New Roman" w:hAnsi="Times New Roman" w:cs="Times New Roman"/>
              </w:rPr>
            </w:pPr>
          </w:p>
        </w:tc>
        <w:tc>
          <w:tcPr>
            <w:tcW w:w="6588" w:type="dxa"/>
          </w:tcPr>
          <w:p w14:paraId="7F5D16E4" w14:textId="6E930C4F" w:rsidR="00097286" w:rsidRPr="00DC57CA" w:rsidRDefault="00097286" w:rsidP="00097286">
            <w:pPr>
              <w:jc w:val="both"/>
              <w:rPr>
                <w:rFonts w:ascii="Times New Roman" w:hAnsi="Times New Roman" w:cs="Times New Roman"/>
              </w:rPr>
            </w:pPr>
            <w:r w:rsidRPr="00DC57CA">
              <w:rPr>
                <w:rFonts w:ascii="Times New Roman" w:hAnsi="Times New Roman" w:cs="Times New Roman"/>
              </w:rPr>
              <w:t>A trágya olyan szerves tápanyag forrás, amely az állatállomány ürülékéből áll, önmagában vagy az alomanyagot is beleértve.</w:t>
            </w:r>
          </w:p>
        </w:tc>
      </w:tr>
      <w:tr w:rsidR="00097286" w:rsidRPr="00DC57CA" w14:paraId="2F73DE3C" w14:textId="77777777" w:rsidTr="00F04806">
        <w:tc>
          <w:tcPr>
            <w:tcW w:w="2307" w:type="dxa"/>
          </w:tcPr>
          <w:p w14:paraId="5A6CDFC7" w14:textId="1D71B24E" w:rsidR="00097286" w:rsidRPr="00DC57CA" w:rsidRDefault="00097286" w:rsidP="00097286">
            <w:pPr>
              <w:rPr>
                <w:rFonts w:ascii="Times New Roman" w:hAnsi="Times New Roman" w:cs="Times New Roman"/>
                <w:b/>
                <w:color w:val="D86DCB" w:themeColor="accent5" w:themeTint="99"/>
              </w:rPr>
            </w:pPr>
            <w:r w:rsidRPr="00DC57CA">
              <w:rPr>
                <w:rFonts w:ascii="Times New Roman" w:hAnsi="Times New Roman" w:cs="Times New Roman"/>
                <w:b/>
                <w:color w:val="3A7C22" w:themeColor="accent6" w:themeShade="BF"/>
              </w:rPr>
              <w:t>Trágyázás</w:t>
            </w:r>
          </w:p>
        </w:tc>
        <w:tc>
          <w:tcPr>
            <w:tcW w:w="461" w:type="dxa"/>
          </w:tcPr>
          <w:p w14:paraId="1DD1C95C" w14:textId="77777777" w:rsidR="00097286" w:rsidRPr="00DC57CA" w:rsidRDefault="00097286" w:rsidP="00097286">
            <w:pPr>
              <w:jc w:val="both"/>
              <w:rPr>
                <w:rFonts w:ascii="Times New Roman" w:hAnsi="Times New Roman" w:cs="Times New Roman"/>
              </w:rPr>
            </w:pPr>
          </w:p>
        </w:tc>
        <w:tc>
          <w:tcPr>
            <w:tcW w:w="6588" w:type="dxa"/>
          </w:tcPr>
          <w:p w14:paraId="14268FC3" w14:textId="0901D087" w:rsidR="00097286" w:rsidRPr="00DC57CA" w:rsidRDefault="00097286" w:rsidP="00097286">
            <w:pPr>
              <w:jc w:val="both"/>
              <w:rPr>
                <w:rFonts w:ascii="Times New Roman" w:hAnsi="Times New Roman" w:cs="Times New Roman"/>
              </w:rPr>
            </w:pPr>
            <w:r w:rsidRPr="00DC57CA">
              <w:rPr>
                <w:rFonts w:ascii="Times New Roman" w:hAnsi="Times New Roman" w:cs="Times New Roman"/>
              </w:rPr>
              <w:t>Ásványi vagy szerves vegyületek alkalmazása a talaj termékenységének fenntartása vagy növelése érdekében. Egyes esetekben (pl. meszezés) a trágyázás célja a talaj bizonyos tulajdonságainak (pH, talajszerkezet stabilitásának) javítása is.</w:t>
            </w:r>
          </w:p>
        </w:tc>
      </w:tr>
      <w:tr w:rsidR="00097286" w:rsidRPr="00DC57CA" w14:paraId="4399618C" w14:textId="77777777" w:rsidTr="00F04806">
        <w:tc>
          <w:tcPr>
            <w:tcW w:w="2307" w:type="dxa"/>
          </w:tcPr>
          <w:p w14:paraId="32B0235D" w14:textId="39BC6554" w:rsidR="00097286" w:rsidRPr="00DC57CA" w:rsidRDefault="00097286" w:rsidP="00097286">
            <w:pPr>
              <w:rPr>
                <w:rFonts w:ascii="Times New Roman" w:hAnsi="Times New Roman" w:cs="Times New Roman"/>
                <w:b/>
                <w:color w:val="3A7C22" w:themeColor="accent6" w:themeShade="BF"/>
              </w:rPr>
            </w:pPr>
            <w:proofErr w:type="spellStart"/>
            <w:r w:rsidRPr="00DC57CA">
              <w:rPr>
                <w:rFonts w:ascii="Times New Roman" w:hAnsi="Times New Roman" w:cs="Times New Roman"/>
                <w:b/>
                <w:color w:val="3A7C22" w:themeColor="accent6" w:themeShade="BF"/>
              </w:rPr>
              <w:t>Transzdiszciplinaritás</w:t>
            </w:r>
            <w:proofErr w:type="spellEnd"/>
          </w:p>
        </w:tc>
        <w:tc>
          <w:tcPr>
            <w:tcW w:w="461" w:type="dxa"/>
          </w:tcPr>
          <w:p w14:paraId="2A497BC1" w14:textId="77777777" w:rsidR="00097286" w:rsidRPr="00DC57CA" w:rsidRDefault="00097286" w:rsidP="00097286">
            <w:pPr>
              <w:jc w:val="both"/>
              <w:rPr>
                <w:rFonts w:ascii="Times New Roman" w:hAnsi="Times New Roman" w:cs="Times New Roman"/>
              </w:rPr>
            </w:pPr>
          </w:p>
        </w:tc>
        <w:tc>
          <w:tcPr>
            <w:tcW w:w="6588" w:type="dxa"/>
          </w:tcPr>
          <w:p w14:paraId="601D7434" w14:textId="45CB7467" w:rsidR="00097286" w:rsidRPr="00DC57CA" w:rsidRDefault="00097286" w:rsidP="00097286">
            <w:pPr>
              <w:jc w:val="both"/>
              <w:rPr>
                <w:rFonts w:ascii="Times New Roman" w:hAnsi="Times New Roman" w:cs="Times New Roman"/>
              </w:rPr>
            </w:pPr>
            <w:r w:rsidRPr="00DC57CA">
              <w:rPr>
                <w:rFonts w:ascii="Times New Roman" w:hAnsi="Times New Roman" w:cs="Times New Roman"/>
              </w:rPr>
              <w:t>Olyan megközelítés, amely különböző tudományterületek és nem akadémiai források ismereteit integrálja a komplex problémák kezelése érdekében, különös hangsúlyt fektetve a szakterületek közötti együttműködésre. Kutatási módszer, amely a különböző tudományterületek tudását ötvözi, és bevonja a nem akadémiai szereplőket is a társadalmi kihívások megoldásába. Kiemeli a szakterületek összekapcsoltságát, és célja, hogy holisztikus megoldásokat hozzon létre a különböző perspektívák és szakértelem kombinálásával. Az integráció szintje magas, és a különböző tudományágak és szereplők együttműködnek.</w:t>
            </w:r>
          </w:p>
        </w:tc>
      </w:tr>
      <w:tr w:rsidR="00097286" w:rsidRPr="00DC57CA" w14:paraId="6A82C60B" w14:textId="77777777" w:rsidTr="00F04806">
        <w:tc>
          <w:tcPr>
            <w:tcW w:w="2307" w:type="dxa"/>
          </w:tcPr>
          <w:p w14:paraId="0B216A9C" w14:textId="08D38F10" w:rsidR="00097286" w:rsidRPr="00DC57CA" w:rsidRDefault="00097286" w:rsidP="00097286">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t>Tudásátadás és oktatás szereplői</w:t>
            </w:r>
          </w:p>
        </w:tc>
        <w:tc>
          <w:tcPr>
            <w:tcW w:w="461" w:type="dxa"/>
          </w:tcPr>
          <w:p w14:paraId="1C0388BD" w14:textId="77777777" w:rsidR="00097286" w:rsidRPr="00DC57CA" w:rsidRDefault="00097286" w:rsidP="00097286">
            <w:pPr>
              <w:jc w:val="both"/>
              <w:rPr>
                <w:rFonts w:ascii="Times New Roman" w:hAnsi="Times New Roman" w:cs="Times New Roman"/>
              </w:rPr>
            </w:pPr>
          </w:p>
        </w:tc>
        <w:tc>
          <w:tcPr>
            <w:tcW w:w="6588" w:type="dxa"/>
          </w:tcPr>
          <w:p w14:paraId="145B3562" w14:textId="77777777" w:rsidR="00097286" w:rsidRPr="00DC57CA" w:rsidRDefault="00097286" w:rsidP="00097286">
            <w:pPr>
              <w:jc w:val="both"/>
              <w:rPr>
                <w:rFonts w:ascii="Times New Roman" w:hAnsi="Times New Roman" w:cs="Times New Roman"/>
              </w:rPr>
            </w:pPr>
            <w:r w:rsidRPr="00DC57CA">
              <w:rPr>
                <w:rFonts w:ascii="Times New Roman" w:hAnsi="Times New Roman" w:cs="Times New Roman"/>
              </w:rPr>
              <w:t>Ez a csoport a talajtudományra, a mezőgazdaságra, az erdészetre vagy a környezettudományokra összpontosító tudományos és kutatóintézetekből áll, amelyek célja, hogy kutatás, oktatás és ismeretterjesztés révén új ismereteket és megértést teremtsenek a talajgazdálkodási kérdésekkel kapcsolatban, beleértve a talaj egészségét, a fenntartható földhasználatot és a természetvédelmi gyakorlatokat.</w:t>
            </w:r>
          </w:p>
          <w:p w14:paraId="4EA178A0" w14:textId="0A1BA7E7" w:rsidR="00097286" w:rsidRPr="00DC57CA" w:rsidRDefault="00097286" w:rsidP="00097286">
            <w:pPr>
              <w:jc w:val="both"/>
              <w:rPr>
                <w:rFonts w:ascii="Times New Roman" w:hAnsi="Times New Roman" w:cs="Times New Roman"/>
              </w:rPr>
            </w:pPr>
            <w:r w:rsidRPr="00DC57CA">
              <w:rPr>
                <w:rFonts w:ascii="Times New Roman" w:hAnsi="Times New Roman" w:cs="Times New Roman"/>
              </w:rPr>
              <w:t>Példák: egyetemek, kutatóintézetek, középfokú oktatási intézmények, civil társadalmi szervezetek stb. tudósai, oktatói, kutatói és hallgatói.</w:t>
            </w:r>
          </w:p>
        </w:tc>
      </w:tr>
      <w:tr w:rsidR="00097286" w:rsidRPr="00DC57CA" w14:paraId="573DAB81" w14:textId="77777777" w:rsidTr="00F04806">
        <w:tc>
          <w:tcPr>
            <w:tcW w:w="2307" w:type="dxa"/>
          </w:tcPr>
          <w:p w14:paraId="35F496AC" w14:textId="081E8826" w:rsidR="00097286" w:rsidRPr="00DC57CA" w:rsidRDefault="00097286" w:rsidP="00097286">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t>Új kommunikációs módszerek</w:t>
            </w:r>
          </w:p>
        </w:tc>
        <w:tc>
          <w:tcPr>
            <w:tcW w:w="461" w:type="dxa"/>
          </w:tcPr>
          <w:p w14:paraId="034515EF" w14:textId="77777777" w:rsidR="00097286" w:rsidRPr="00DC57CA" w:rsidRDefault="00097286" w:rsidP="00097286">
            <w:pPr>
              <w:jc w:val="both"/>
              <w:rPr>
                <w:rFonts w:ascii="Times New Roman" w:hAnsi="Times New Roman" w:cs="Times New Roman"/>
              </w:rPr>
            </w:pPr>
          </w:p>
        </w:tc>
        <w:tc>
          <w:tcPr>
            <w:tcW w:w="6588" w:type="dxa"/>
          </w:tcPr>
          <w:p w14:paraId="0C673650" w14:textId="54667FB0" w:rsidR="00097286" w:rsidRPr="00DC57CA" w:rsidRDefault="00097286" w:rsidP="00097286">
            <w:pPr>
              <w:jc w:val="both"/>
              <w:rPr>
                <w:rFonts w:ascii="Times New Roman" w:hAnsi="Times New Roman" w:cs="Times New Roman"/>
              </w:rPr>
            </w:pPr>
            <w:r w:rsidRPr="00DC57CA">
              <w:rPr>
                <w:rFonts w:ascii="Times New Roman" w:hAnsi="Times New Roman" w:cs="Times New Roman"/>
              </w:rPr>
              <w:t>Innovatív stratégiák és technológiák, amelyek megkönnyítik az egyének, szervezetek és a nyilvánosság közötti információcserét. Ezek a módszerek számos olyan digitális eszközt és platformot foglalnak magukban, amelyek különböző kontextusokban, különösen az oktatásban és a nyilvános kommunikációban fokozzák az interakciót, az elkötelezettséget és a hozzáférhetőséget.</w:t>
            </w:r>
          </w:p>
        </w:tc>
      </w:tr>
      <w:tr w:rsidR="00097286" w:rsidRPr="00DC57CA" w14:paraId="27962392" w14:textId="77777777" w:rsidTr="00F04806">
        <w:tc>
          <w:tcPr>
            <w:tcW w:w="2307" w:type="dxa"/>
          </w:tcPr>
          <w:p w14:paraId="73E9587D" w14:textId="1AC0EB70" w:rsidR="00097286" w:rsidRPr="00DC57CA" w:rsidRDefault="00097286" w:rsidP="00097286">
            <w:pPr>
              <w:rPr>
                <w:rFonts w:ascii="Times New Roman" w:hAnsi="Times New Roman" w:cs="Times New Roman"/>
              </w:rPr>
            </w:pPr>
            <w:r w:rsidRPr="00DC57CA">
              <w:rPr>
                <w:rFonts w:ascii="Times New Roman" w:hAnsi="Times New Roman" w:cs="Times New Roman"/>
                <w:b/>
                <w:color w:val="3A7C22" w:themeColor="accent6" w:themeShade="BF"/>
              </w:rPr>
              <w:lastRenderedPageBreak/>
              <w:t>Ugar</w:t>
            </w:r>
          </w:p>
        </w:tc>
        <w:tc>
          <w:tcPr>
            <w:tcW w:w="461" w:type="dxa"/>
          </w:tcPr>
          <w:p w14:paraId="59F4B170" w14:textId="77777777" w:rsidR="00097286" w:rsidRPr="00DC57CA" w:rsidRDefault="00097286" w:rsidP="00097286">
            <w:pPr>
              <w:jc w:val="both"/>
              <w:rPr>
                <w:rFonts w:ascii="Times New Roman" w:hAnsi="Times New Roman" w:cs="Times New Roman"/>
              </w:rPr>
            </w:pPr>
          </w:p>
        </w:tc>
        <w:tc>
          <w:tcPr>
            <w:tcW w:w="6588" w:type="dxa"/>
          </w:tcPr>
          <w:p w14:paraId="1B48039C" w14:textId="0E234879" w:rsidR="00097286" w:rsidRPr="00DC57CA" w:rsidRDefault="00097286" w:rsidP="00097286">
            <w:pPr>
              <w:jc w:val="both"/>
              <w:rPr>
                <w:rFonts w:ascii="Times New Roman" w:hAnsi="Times New Roman" w:cs="Times New Roman"/>
              </w:rPr>
            </w:pPr>
            <w:r w:rsidRPr="00DC57CA">
              <w:rPr>
                <w:rFonts w:ascii="Times New Roman" w:hAnsi="Times New Roman" w:cs="Times New Roman"/>
              </w:rPr>
              <w:t>Művelés alól ideiglenesen visszahagyott föld a termékenység helyreállítása érdekében, a talajnedvesség vagy a szerves anyag felhalmozódásának elősegítésére. A nyári ugar gyakori az olyan, csapadékban szegény területeken, ahol gabonaféléket termesztenek. A talajt legalább egy tenyészidőszakra megművelik a gyomok elleni védelem és a növényi maradványok lebontása érdekében.</w:t>
            </w:r>
          </w:p>
        </w:tc>
      </w:tr>
      <w:tr w:rsidR="00097286" w:rsidRPr="00DC57CA" w14:paraId="40AA83DF" w14:textId="77777777" w:rsidTr="00F04806">
        <w:tc>
          <w:tcPr>
            <w:tcW w:w="2307" w:type="dxa"/>
          </w:tcPr>
          <w:p w14:paraId="45DF5794" w14:textId="372F314B" w:rsidR="00097286" w:rsidRPr="00DC57CA" w:rsidRDefault="00097286" w:rsidP="00097286">
            <w:pPr>
              <w:rPr>
                <w:rFonts w:ascii="Times New Roman" w:hAnsi="Times New Roman" w:cs="Times New Roman"/>
                <w:b/>
                <w:color w:val="BF4E14" w:themeColor="accent2" w:themeShade="BF"/>
              </w:rPr>
            </w:pPr>
            <w:r w:rsidRPr="00DC57CA">
              <w:rPr>
                <w:rFonts w:ascii="Times New Roman" w:hAnsi="Times New Roman" w:cs="Times New Roman"/>
                <w:b/>
                <w:color w:val="3A7C22" w:themeColor="accent6" w:themeShade="BF"/>
              </w:rPr>
              <w:t>Vízelvezetés (természetes)</w:t>
            </w:r>
          </w:p>
        </w:tc>
        <w:tc>
          <w:tcPr>
            <w:tcW w:w="461" w:type="dxa"/>
          </w:tcPr>
          <w:p w14:paraId="242FA3CE" w14:textId="77777777" w:rsidR="00097286" w:rsidRPr="00DC57CA" w:rsidRDefault="00097286" w:rsidP="00097286">
            <w:pPr>
              <w:jc w:val="both"/>
              <w:rPr>
                <w:rFonts w:ascii="Times New Roman" w:hAnsi="Times New Roman" w:cs="Times New Roman"/>
              </w:rPr>
            </w:pPr>
          </w:p>
        </w:tc>
        <w:tc>
          <w:tcPr>
            <w:tcW w:w="6588" w:type="dxa"/>
          </w:tcPr>
          <w:p w14:paraId="52ABE3E9" w14:textId="34648CCC" w:rsidR="00097286" w:rsidRPr="00DC57CA" w:rsidRDefault="00097286" w:rsidP="00097286">
            <w:pPr>
              <w:jc w:val="both"/>
              <w:rPr>
                <w:rFonts w:ascii="Times New Roman" w:hAnsi="Times New Roman" w:cs="Times New Roman"/>
              </w:rPr>
            </w:pPr>
            <w:r w:rsidRPr="00DC57CA">
              <w:rPr>
                <w:rFonts w:ascii="Times New Roman" w:hAnsi="Times New Roman" w:cs="Times New Roman"/>
              </w:rPr>
              <w:t>A talajprofil természetes képessége arra, hogy a felesleges vizet szivárgás útján elvezesse, szemben a mesterséges vízelvezetéssel, amely általában csatornarendszeren vagy árkon keresztül történő elvezetés eredménye.</w:t>
            </w:r>
          </w:p>
        </w:tc>
      </w:tr>
      <w:tr w:rsidR="00097286" w:rsidRPr="00DC57CA" w14:paraId="33E42CAC" w14:textId="77777777" w:rsidTr="00F04806">
        <w:tc>
          <w:tcPr>
            <w:tcW w:w="2307" w:type="dxa"/>
          </w:tcPr>
          <w:p w14:paraId="6891E224" w14:textId="411EF73D" w:rsidR="00097286" w:rsidRPr="00DC57CA" w:rsidRDefault="00097286" w:rsidP="00097286">
            <w:pPr>
              <w:rPr>
                <w:rFonts w:ascii="Times New Roman" w:hAnsi="Times New Roman" w:cs="Times New Roman"/>
                <w:b/>
                <w:color w:val="3A7C22" w:themeColor="accent6" w:themeShade="BF"/>
              </w:rPr>
            </w:pPr>
            <w:r w:rsidRPr="00DC57CA">
              <w:rPr>
                <w:rFonts w:ascii="Times New Roman" w:hAnsi="Times New Roman" w:cs="Times New Roman"/>
                <w:b/>
                <w:color w:val="3A7C22" w:themeColor="accent6" w:themeShade="BF"/>
              </w:rPr>
              <w:t>Zöldtrágyázás</w:t>
            </w:r>
          </w:p>
        </w:tc>
        <w:tc>
          <w:tcPr>
            <w:tcW w:w="461" w:type="dxa"/>
          </w:tcPr>
          <w:p w14:paraId="3F9D8101" w14:textId="77777777" w:rsidR="00097286" w:rsidRPr="00DC57CA" w:rsidRDefault="00097286" w:rsidP="00097286">
            <w:pPr>
              <w:tabs>
                <w:tab w:val="left" w:pos="262"/>
              </w:tabs>
              <w:jc w:val="both"/>
              <w:rPr>
                <w:rFonts w:ascii="Times New Roman" w:hAnsi="Times New Roman" w:cs="Times New Roman"/>
              </w:rPr>
            </w:pPr>
          </w:p>
        </w:tc>
        <w:tc>
          <w:tcPr>
            <w:tcW w:w="6588" w:type="dxa"/>
          </w:tcPr>
          <w:p w14:paraId="186ADBDB" w14:textId="7272FF54" w:rsidR="00097286" w:rsidRPr="00DC57CA" w:rsidRDefault="00097286" w:rsidP="00097286">
            <w:pPr>
              <w:tabs>
                <w:tab w:val="left" w:pos="262"/>
              </w:tabs>
              <w:jc w:val="both"/>
              <w:rPr>
                <w:rFonts w:ascii="Times New Roman" w:hAnsi="Times New Roman" w:cs="Times New Roman"/>
              </w:rPr>
            </w:pPr>
            <w:r w:rsidRPr="00DC57CA">
              <w:rPr>
                <w:rFonts w:ascii="Times New Roman" w:hAnsi="Times New Roman" w:cs="Times New Roman"/>
              </w:rPr>
              <w:t>A talaj termékenységének javítására szolgáló, két főnövény termesztése között termesztett, nem betakarított növény. Általában nem szenved nitrogénhiányban, mivel trágyázással vagy szerves trágyák használatával, illetve légköri nitrogén megkötésével biztosított számára a szükséges N.</w:t>
            </w:r>
          </w:p>
        </w:tc>
      </w:tr>
      <w:tr w:rsidR="00097286" w:rsidRPr="00DC57CA" w14:paraId="78697CF3" w14:textId="77777777" w:rsidTr="00F04806">
        <w:tc>
          <w:tcPr>
            <w:tcW w:w="2307" w:type="dxa"/>
          </w:tcPr>
          <w:p w14:paraId="1E6E5ADB" w14:textId="77777777" w:rsidR="00097286" w:rsidRPr="00DC57CA" w:rsidRDefault="00097286" w:rsidP="00097286">
            <w:pPr>
              <w:rPr>
                <w:rFonts w:ascii="Times New Roman" w:hAnsi="Times New Roman" w:cs="Times New Roman"/>
                <w:b/>
                <w:color w:val="D86DCB" w:themeColor="accent5" w:themeTint="99"/>
              </w:rPr>
            </w:pPr>
          </w:p>
        </w:tc>
        <w:tc>
          <w:tcPr>
            <w:tcW w:w="461" w:type="dxa"/>
          </w:tcPr>
          <w:p w14:paraId="0AA056E2" w14:textId="77777777" w:rsidR="00097286" w:rsidRPr="00DC57CA" w:rsidRDefault="00097286" w:rsidP="00097286">
            <w:pPr>
              <w:jc w:val="both"/>
              <w:rPr>
                <w:rFonts w:ascii="Times New Roman" w:hAnsi="Times New Roman" w:cs="Times New Roman"/>
              </w:rPr>
            </w:pPr>
          </w:p>
        </w:tc>
        <w:tc>
          <w:tcPr>
            <w:tcW w:w="6588" w:type="dxa"/>
          </w:tcPr>
          <w:p w14:paraId="4431CEFA" w14:textId="77777777" w:rsidR="00097286" w:rsidRPr="00DC57CA" w:rsidRDefault="00097286" w:rsidP="00097286">
            <w:pPr>
              <w:jc w:val="both"/>
              <w:rPr>
                <w:rFonts w:ascii="Times New Roman" w:hAnsi="Times New Roman" w:cs="Times New Roman"/>
              </w:rPr>
            </w:pPr>
          </w:p>
        </w:tc>
      </w:tr>
    </w:tbl>
    <w:p w14:paraId="3C96A377" w14:textId="5670A781" w:rsidR="00AD6E49" w:rsidRPr="00DC57CA" w:rsidRDefault="006B3713" w:rsidP="00AD6E49">
      <w:pPr>
        <w:pStyle w:val="Listaszerbekezds"/>
        <w:spacing w:after="0"/>
        <w:ind w:left="0"/>
        <w:rPr>
          <w:rFonts w:ascii="Times New Roman" w:hAnsi="Times New Roman" w:cs="Times New Roman"/>
          <w:b/>
          <w:color w:val="3A7C22" w:themeColor="accent6" w:themeShade="BF"/>
          <w:sz w:val="24"/>
          <w:szCs w:val="24"/>
        </w:rPr>
      </w:pPr>
      <w:r>
        <w:rPr>
          <w:rFonts w:ascii="Times New Roman" w:hAnsi="Times New Roman" w:cs="Times New Roman"/>
          <w:b/>
          <w:color w:val="3A7C22" w:themeColor="accent6" w:themeShade="BF"/>
          <w:sz w:val="24"/>
          <w:szCs w:val="24"/>
        </w:rPr>
        <w:t>Hivatkozások:</w:t>
      </w:r>
    </w:p>
    <w:p w14:paraId="7A09F175" w14:textId="77777777" w:rsidR="00AD6E49" w:rsidRPr="00DC57CA" w:rsidRDefault="00AD6E49" w:rsidP="00AD6E49">
      <w:pPr>
        <w:pStyle w:val="Listaszerbekezds"/>
        <w:spacing w:after="0"/>
        <w:ind w:left="0"/>
        <w:rPr>
          <w:rFonts w:ascii="Times New Roman" w:hAnsi="Times New Roman" w:cs="Times New Roman"/>
          <w:b/>
          <w:color w:val="3A7C22" w:themeColor="accent6" w:themeShade="BF"/>
        </w:rPr>
      </w:pPr>
    </w:p>
    <w:p w14:paraId="1C5C6A97" w14:textId="77777777" w:rsidR="00FE771A" w:rsidRDefault="00FE771A" w:rsidP="006B3713">
      <w:pPr>
        <w:pStyle w:val="Listaszerbekezds"/>
        <w:numPr>
          <w:ilvl w:val="0"/>
          <w:numId w:val="1"/>
        </w:numPr>
        <w:rPr>
          <w:rFonts w:ascii="Times New Roman" w:hAnsi="Times New Roman" w:cs="Times New Roman"/>
          <w:color w:val="000000" w:themeColor="text1"/>
        </w:rPr>
      </w:pPr>
      <w:proofErr w:type="spellStart"/>
      <w:r w:rsidRPr="006B3713">
        <w:rPr>
          <w:rFonts w:ascii="Times New Roman" w:hAnsi="Times New Roman" w:cs="Times New Roman"/>
          <w:color w:val="000000" w:themeColor="text1"/>
        </w:rPr>
        <w:t>Adriano</w:t>
      </w:r>
      <w:proofErr w:type="spellEnd"/>
      <w:r w:rsidRPr="006B3713">
        <w:rPr>
          <w:rFonts w:ascii="Times New Roman" w:hAnsi="Times New Roman" w:cs="Times New Roman"/>
          <w:color w:val="000000" w:themeColor="text1"/>
        </w:rPr>
        <w:t xml:space="preserve">, D. C. (2001). </w:t>
      </w:r>
      <w:proofErr w:type="spellStart"/>
      <w:r w:rsidRPr="006B3713">
        <w:rPr>
          <w:rFonts w:ascii="Times New Roman" w:hAnsi="Times New Roman" w:cs="Times New Roman"/>
          <w:color w:val="000000" w:themeColor="text1"/>
        </w:rPr>
        <w:t>Trace</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Elements</w:t>
      </w:r>
      <w:proofErr w:type="spellEnd"/>
      <w:r w:rsidRPr="006B3713">
        <w:rPr>
          <w:rFonts w:ascii="Times New Roman" w:hAnsi="Times New Roman" w:cs="Times New Roman"/>
          <w:color w:val="000000" w:themeColor="text1"/>
        </w:rPr>
        <w:t xml:space="preserve"> in </w:t>
      </w:r>
      <w:proofErr w:type="spellStart"/>
      <w:r w:rsidRPr="006B3713">
        <w:rPr>
          <w:rFonts w:ascii="Times New Roman" w:hAnsi="Times New Roman" w:cs="Times New Roman"/>
          <w:color w:val="000000" w:themeColor="text1"/>
        </w:rPr>
        <w:t>Terrestrial</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Environments</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Biogeochemistry</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Bioavailability</w:t>
      </w:r>
      <w:proofErr w:type="spellEnd"/>
      <w:r w:rsidRPr="006B3713">
        <w:rPr>
          <w:rFonts w:ascii="Times New Roman" w:hAnsi="Times New Roman" w:cs="Times New Roman"/>
          <w:color w:val="000000" w:themeColor="text1"/>
        </w:rPr>
        <w:t xml:space="preserve">, and </w:t>
      </w:r>
      <w:proofErr w:type="spellStart"/>
      <w:r w:rsidRPr="006B3713">
        <w:rPr>
          <w:rFonts w:ascii="Times New Roman" w:hAnsi="Times New Roman" w:cs="Times New Roman"/>
          <w:color w:val="000000" w:themeColor="text1"/>
        </w:rPr>
        <w:t>Risks</w:t>
      </w:r>
      <w:proofErr w:type="spellEnd"/>
      <w:r w:rsidRPr="006B3713">
        <w:rPr>
          <w:rFonts w:ascii="Times New Roman" w:hAnsi="Times New Roman" w:cs="Times New Roman"/>
          <w:color w:val="000000" w:themeColor="text1"/>
        </w:rPr>
        <w:t xml:space="preserve"> of Metals. Springer.</w:t>
      </w:r>
    </w:p>
    <w:p w14:paraId="6BB80DE1" w14:textId="77777777" w:rsidR="00FE771A" w:rsidRDefault="00FE771A" w:rsidP="00FE771A">
      <w:pPr>
        <w:pStyle w:val="Listaszerbekezds"/>
        <w:numPr>
          <w:ilvl w:val="0"/>
          <w:numId w:val="1"/>
        </w:numPr>
        <w:rPr>
          <w:rFonts w:ascii="Times New Roman" w:hAnsi="Times New Roman" w:cs="Times New Roman"/>
          <w:color w:val="000000" w:themeColor="text1"/>
        </w:rPr>
      </w:pPr>
      <w:proofErr w:type="spellStart"/>
      <w:r w:rsidRPr="006B3713">
        <w:rPr>
          <w:rFonts w:ascii="Times New Roman" w:hAnsi="Times New Roman" w:cs="Times New Roman"/>
          <w:color w:val="000000" w:themeColor="text1"/>
        </w:rPr>
        <w:t>Bednarek</w:t>
      </w:r>
      <w:proofErr w:type="spellEnd"/>
      <w:r w:rsidRPr="006B3713">
        <w:rPr>
          <w:rFonts w:ascii="Times New Roman" w:hAnsi="Times New Roman" w:cs="Times New Roman"/>
          <w:color w:val="000000" w:themeColor="text1"/>
        </w:rPr>
        <w:t xml:space="preserve">, R., </w:t>
      </w:r>
      <w:proofErr w:type="spellStart"/>
      <w:r w:rsidRPr="006B3713">
        <w:rPr>
          <w:rFonts w:ascii="Times New Roman" w:hAnsi="Times New Roman" w:cs="Times New Roman"/>
          <w:color w:val="000000" w:themeColor="text1"/>
        </w:rPr>
        <w:t>Skiba</w:t>
      </w:r>
      <w:proofErr w:type="spellEnd"/>
      <w:r w:rsidRPr="006B3713">
        <w:rPr>
          <w:rFonts w:ascii="Times New Roman" w:hAnsi="Times New Roman" w:cs="Times New Roman"/>
          <w:color w:val="000000" w:themeColor="text1"/>
        </w:rPr>
        <w:t xml:space="preserve">, S. (2015). </w:t>
      </w:r>
      <w:proofErr w:type="spellStart"/>
      <w:r w:rsidRPr="006B3713">
        <w:rPr>
          <w:rFonts w:ascii="Times New Roman" w:hAnsi="Times New Roman" w:cs="Times New Roman"/>
          <w:color w:val="000000" w:themeColor="text1"/>
        </w:rPr>
        <w:t>Czynniki</w:t>
      </w:r>
      <w:proofErr w:type="spellEnd"/>
      <w:r w:rsidRPr="006B3713">
        <w:rPr>
          <w:rFonts w:ascii="Times New Roman" w:hAnsi="Times New Roman" w:cs="Times New Roman"/>
          <w:color w:val="000000" w:themeColor="text1"/>
        </w:rPr>
        <w:t xml:space="preserve"> i </w:t>
      </w:r>
      <w:proofErr w:type="spellStart"/>
      <w:r w:rsidRPr="006B3713">
        <w:rPr>
          <w:rFonts w:ascii="Times New Roman" w:hAnsi="Times New Roman" w:cs="Times New Roman"/>
          <w:color w:val="000000" w:themeColor="text1"/>
        </w:rPr>
        <w:t>procesy</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glebotwórcze</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Chapt</w:t>
      </w:r>
      <w:proofErr w:type="spellEnd"/>
      <w:r w:rsidRPr="006B3713">
        <w:rPr>
          <w:rFonts w:ascii="Times New Roman" w:hAnsi="Times New Roman" w:cs="Times New Roman"/>
          <w:color w:val="000000" w:themeColor="text1"/>
        </w:rPr>
        <w:t xml:space="preserve"> 3 in: </w:t>
      </w:r>
      <w:proofErr w:type="spellStart"/>
      <w:r w:rsidRPr="006B3713">
        <w:rPr>
          <w:rFonts w:ascii="Times New Roman" w:hAnsi="Times New Roman" w:cs="Times New Roman"/>
          <w:color w:val="000000" w:themeColor="text1"/>
        </w:rPr>
        <w:t>Mocek</w:t>
      </w:r>
      <w:proofErr w:type="spellEnd"/>
      <w:r w:rsidRPr="006B3713">
        <w:rPr>
          <w:rFonts w:ascii="Times New Roman" w:hAnsi="Times New Roman" w:cs="Times New Roman"/>
          <w:color w:val="000000" w:themeColor="text1"/>
        </w:rPr>
        <w:t xml:space="preserve"> A. (</w:t>
      </w:r>
      <w:proofErr w:type="spellStart"/>
      <w:r w:rsidRPr="006B3713">
        <w:rPr>
          <w:rFonts w:ascii="Times New Roman" w:hAnsi="Times New Roman" w:cs="Times New Roman"/>
          <w:color w:val="000000" w:themeColor="text1"/>
        </w:rPr>
        <w:t>Ed</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Gleboznawstwo</w:t>
      </w:r>
      <w:proofErr w:type="spellEnd"/>
      <w:r w:rsidRPr="006B3713">
        <w:rPr>
          <w:rFonts w:ascii="Times New Roman" w:hAnsi="Times New Roman" w:cs="Times New Roman"/>
          <w:color w:val="000000" w:themeColor="text1"/>
        </w:rPr>
        <w:t xml:space="preserve">. PWN, </w:t>
      </w:r>
      <w:proofErr w:type="spellStart"/>
      <w:r w:rsidRPr="006B3713">
        <w:rPr>
          <w:rFonts w:ascii="Times New Roman" w:hAnsi="Times New Roman" w:cs="Times New Roman"/>
          <w:color w:val="000000" w:themeColor="text1"/>
        </w:rPr>
        <w:t>Warszawa</w:t>
      </w:r>
      <w:proofErr w:type="spellEnd"/>
      <w:r w:rsidRPr="006B3713">
        <w:rPr>
          <w:rFonts w:ascii="Times New Roman" w:hAnsi="Times New Roman" w:cs="Times New Roman"/>
          <w:color w:val="000000" w:themeColor="text1"/>
        </w:rPr>
        <w:t>, Poland.</w:t>
      </w:r>
    </w:p>
    <w:p w14:paraId="170421EF" w14:textId="77777777" w:rsidR="00FE771A" w:rsidRDefault="00FE771A" w:rsidP="00FE771A">
      <w:pPr>
        <w:pStyle w:val="Listaszerbekezds"/>
        <w:numPr>
          <w:ilvl w:val="0"/>
          <w:numId w:val="1"/>
        </w:numPr>
        <w:rPr>
          <w:rFonts w:ascii="Times New Roman" w:hAnsi="Times New Roman" w:cs="Times New Roman"/>
          <w:color w:val="000000" w:themeColor="text1"/>
        </w:rPr>
      </w:pPr>
      <w:proofErr w:type="spellStart"/>
      <w:r w:rsidRPr="006B3713">
        <w:rPr>
          <w:rFonts w:ascii="Times New Roman" w:hAnsi="Times New Roman" w:cs="Times New Roman"/>
          <w:color w:val="000000" w:themeColor="text1"/>
        </w:rPr>
        <w:t>Brady</w:t>
      </w:r>
      <w:proofErr w:type="spellEnd"/>
      <w:r w:rsidRPr="006B3713">
        <w:rPr>
          <w:rFonts w:ascii="Times New Roman" w:hAnsi="Times New Roman" w:cs="Times New Roman"/>
          <w:color w:val="000000" w:themeColor="text1"/>
        </w:rPr>
        <w:t xml:space="preserve">, N. C., Weil, R. R. (2016). The </w:t>
      </w:r>
      <w:proofErr w:type="spellStart"/>
      <w:r w:rsidRPr="006B3713">
        <w:rPr>
          <w:rFonts w:ascii="Times New Roman" w:hAnsi="Times New Roman" w:cs="Times New Roman"/>
          <w:color w:val="000000" w:themeColor="text1"/>
        </w:rPr>
        <w:t>Nature</w:t>
      </w:r>
      <w:proofErr w:type="spellEnd"/>
      <w:r w:rsidRPr="006B3713">
        <w:rPr>
          <w:rFonts w:ascii="Times New Roman" w:hAnsi="Times New Roman" w:cs="Times New Roman"/>
          <w:color w:val="000000" w:themeColor="text1"/>
        </w:rPr>
        <w:t xml:space="preserve"> and </w:t>
      </w:r>
      <w:proofErr w:type="spellStart"/>
      <w:r w:rsidRPr="006B3713">
        <w:rPr>
          <w:rFonts w:ascii="Times New Roman" w:hAnsi="Times New Roman" w:cs="Times New Roman"/>
          <w:color w:val="000000" w:themeColor="text1"/>
        </w:rPr>
        <w:t>Properties</w:t>
      </w:r>
      <w:proofErr w:type="spellEnd"/>
      <w:r w:rsidRPr="006B3713">
        <w:rPr>
          <w:rFonts w:ascii="Times New Roman" w:hAnsi="Times New Roman" w:cs="Times New Roman"/>
          <w:color w:val="000000" w:themeColor="text1"/>
        </w:rPr>
        <w:t xml:space="preserve"> of </w:t>
      </w:r>
      <w:proofErr w:type="spellStart"/>
      <w:r w:rsidRPr="006B3713">
        <w:rPr>
          <w:rFonts w:ascii="Times New Roman" w:hAnsi="Times New Roman" w:cs="Times New Roman"/>
          <w:color w:val="000000" w:themeColor="text1"/>
        </w:rPr>
        <w:t>Soils</w:t>
      </w:r>
      <w:proofErr w:type="spellEnd"/>
      <w:r w:rsidRPr="006B3713">
        <w:rPr>
          <w:rFonts w:ascii="Times New Roman" w:hAnsi="Times New Roman" w:cs="Times New Roman"/>
          <w:color w:val="000000" w:themeColor="text1"/>
        </w:rPr>
        <w:t xml:space="preserve"> (15th </w:t>
      </w:r>
      <w:proofErr w:type="spellStart"/>
      <w:r w:rsidRPr="006B3713">
        <w:rPr>
          <w:rFonts w:ascii="Times New Roman" w:hAnsi="Times New Roman" w:cs="Times New Roman"/>
          <w:color w:val="000000" w:themeColor="text1"/>
        </w:rPr>
        <w:t>ed</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Pearson</w:t>
      </w:r>
      <w:proofErr w:type="spellEnd"/>
      <w:r w:rsidRPr="006B3713">
        <w:rPr>
          <w:rFonts w:ascii="Times New Roman" w:hAnsi="Times New Roman" w:cs="Times New Roman"/>
          <w:color w:val="000000" w:themeColor="text1"/>
        </w:rPr>
        <w:t xml:space="preserve"> Education.</w:t>
      </w:r>
    </w:p>
    <w:p w14:paraId="5CE7B4A1" w14:textId="40DA23D3" w:rsidR="00FE771A" w:rsidRPr="006B3713" w:rsidRDefault="00FE771A" w:rsidP="00FE771A">
      <w:pPr>
        <w:pStyle w:val="Listaszerbekezds"/>
        <w:numPr>
          <w:ilvl w:val="0"/>
          <w:numId w:val="1"/>
        </w:numPr>
        <w:rPr>
          <w:rFonts w:ascii="Times New Roman" w:hAnsi="Times New Roman" w:cs="Times New Roman"/>
          <w:color w:val="000000" w:themeColor="text1"/>
        </w:rPr>
      </w:pPr>
      <w:proofErr w:type="spellStart"/>
      <w:r w:rsidRPr="006B3713">
        <w:rPr>
          <w:rFonts w:ascii="Times New Roman" w:hAnsi="Times New Roman" w:cs="Times New Roman"/>
          <w:color w:val="000000" w:themeColor="text1"/>
        </w:rPr>
        <w:t>Chadwick</w:t>
      </w:r>
      <w:proofErr w:type="spellEnd"/>
      <w:r w:rsidRPr="006B3713">
        <w:rPr>
          <w:rFonts w:ascii="Times New Roman" w:hAnsi="Times New Roman" w:cs="Times New Roman"/>
          <w:color w:val="000000" w:themeColor="text1"/>
        </w:rPr>
        <w:t xml:space="preserve">, D., Sommer, S., Thorman, R., </w:t>
      </w:r>
      <w:proofErr w:type="spellStart"/>
      <w:r w:rsidRPr="006B3713">
        <w:rPr>
          <w:rFonts w:ascii="Times New Roman" w:hAnsi="Times New Roman" w:cs="Times New Roman"/>
          <w:color w:val="000000" w:themeColor="text1"/>
        </w:rPr>
        <w:t>Fangueiro</w:t>
      </w:r>
      <w:proofErr w:type="spellEnd"/>
      <w:r w:rsidRPr="006B3713">
        <w:rPr>
          <w:rFonts w:ascii="Times New Roman" w:hAnsi="Times New Roman" w:cs="Times New Roman"/>
          <w:color w:val="000000" w:themeColor="text1"/>
        </w:rPr>
        <w:t xml:space="preserve">, D., </w:t>
      </w:r>
      <w:proofErr w:type="spellStart"/>
      <w:r w:rsidRPr="006B3713">
        <w:rPr>
          <w:rFonts w:ascii="Times New Roman" w:hAnsi="Times New Roman" w:cs="Times New Roman"/>
          <w:color w:val="000000" w:themeColor="text1"/>
        </w:rPr>
        <w:t>Cardenas</w:t>
      </w:r>
      <w:proofErr w:type="spellEnd"/>
      <w:r w:rsidRPr="006B3713">
        <w:rPr>
          <w:rFonts w:ascii="Times New Roman" w:hAnsi="Times New Roman" w:cs="Times New Roman"/>
          <w:color w:val="000000" w:themeColor="text1"/>
        </w:rPr>
        <w:t xml:space="preserve">, L., Amon, B., </w:t>
      </w:r>
      <w:proofErr w:type="spellStart"/>
      <w:r w:rsidRPr="006B3713">
        <w:rPr>
          <w:rFonts w:ascii="Times New Roman" w:hAnsi="Times New Roman" w:cs="Times New Roman"/>
          <w:color w:val="000000" w:themeColor="text1"/>
        </w:rPr>
        <w:t>Misselbrook</w:t>
      </w:r>
      <w:proofErr w:type="spellEnd"/>
      <w:r w:rsidRPr="006B3713">
        <w:rPr>
          <w:rFonts w:ascii="Times New Roman" w:hAnsi="Times New Roman" w:cs="Times New Roman"/>
          <w:color w:val="000000" w:themeColor="text1"/>
        </w:rPr>
        <w:t xml:space="preserve">, T. (2011). </w:t>
      </w:r>
      <w:proofErr w:type="spellStart"/>
      <w:r w:rsidRPr="006B3713">
        <w:rPr>
          <w:rFonts w:ascii="Times New Roman" w:hAnsi="Times New Roman" w:cs="Times New Roman"/>
          <w:color w:val="000000" w:themeColor="text1"/>
        </w:rPr>
        <w:t>Manure</w:t>
      </w:r>
      <w:proofErr w:type="spellEnd"/>
      <w:r w:rsidRPr="006B3713">
        <w:rPr>
          <w:rFonts w:ascii="Times New Roman" w:hAnsi="Times New Roman" w:cs="Times New Roman"/>
          <w:color w:val="000000" w:themeColor="text1"/>
        </w:rPr>
        <w:t xml:space="preserve"> management: </w:t>
      </w:r>
      <w:proofErr w:type="spellStart"/>
      <w:r w:rsidRPr="006B3713">
        <w:rPr>
          <w:rFonts w:ascii="Times New Roman" w:hAnsi="Times New Roman" w:cs="Times New Roman"/>
          <w:color w:val="000000" w:themeColor="text1"/>
        </w:rPr>
        <w:t>Implications</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for</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greenhouse</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gas</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emissions</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Animal</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Feed</w:t>
      </w:r>
      <w:proofErr w:type="spellEnd"/>
      <w:r w:rsidRPr="006B3713">
        <w:rPr>
          <w:rFonts w:ascii="Times New Roman" w:hAnsi="Times New Roman" w:cs="Times New Roman"/>
          <w:color w:val="000000" w:themeColor="text1"/>
        </w:rPr>
        <w:t xml:space="preserve"> Science and </w:t>
      </w:r>
      <w:proofErr w:type="spellStart"/>
      <w:r w:rsidRPr="006B3713">
        <w:rPr>
          <w:rFonts w:ascii="Times New Roman" w:hAnsi="Times New Roman" w:cs="Times New Roman"/>
          <w:color w:val="000000" w:themeColor="text1"/>
        </w:rPr>
        <w:t>Technology</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vol</w:t>
      </w:r>
      <w:proofErr w:type="spellEnd"/>
      <w:r w:rsidRPr="006B3713">
        <w:rPr>
          <w:rFonts w:ascii="Times New Roman" w:hAnsi="Times New Roman" w:cs="Times New Roman"/>
          <w:color w:val="000000" w:themeColor="text1"/>
        </w:rPr>
        <w:t>. 166–167, pp. 514-531. DOI:</w:t>
      </w:r>
      <w:r>
        <w:rPr>
          <w:rFonts w:ascii="Times New Roman" w:hAnsi="Times New Roman" w:cs="Times New Roman"/>
          <w:color w:val="000000" w:themeColor="text1"/>
        </w:rPr>
        <w:t xml:space="preserve"> </w:t>
      </w:r>
      <w:r w:rsidRPr="006B3713">
        <w:rPr>
          <w:rFonts w:ascii="Times New Roman" w:hAnsi="Times New Roman" w:cs="Times New Roman"/>
          <w:color w:val="000000" w:themeColor="text1"/>
        </w:rPr>
        <w:t>https://doi.org/10.1016/j.anifeedsci.2011.04.036.</w:t>
      </w:r>
    </w:p>
    <w:p w14:paraId="3FA661FC" w14:textId="2673D83B" w:rsidR="00FE771A" w:rsidRPr="00FE771A" w:rsidRDefault="00FE771A" w:rsidP="00FE771A">
      <w:pPr>
        <w:pStyle w:val="Listaszerbekezds"/>
        <w:numPr>
          <w:ilvl w:val="0"/>
          <w:numId w:val="1"/>
        </w:numPr>
        <w:rPr>
          <w:rFonts w:ascii="Times New Roman" w:hAnsi="Times New Roman" w:cs="Times New Roman"/>
        </w:rPr>
      </w:pPr>
      <w:proofErr w:type="spellStart"/>
      <w:r w:rsidRPr="006B3713">
        <w:rPr>
          <w:rFonts w:ascii="Times New Roman" w:hAnsi="Times New Roman" w:cs="Times New Roman"/>
          <w:color w:val="000000" w:themeColor="text1"/>
        </w:rPr>
        <w:t>Chandler</w:t>
      </w:r>
      <w:proofErr w:type="spellEnd"/>
      <w:r w:rsidRPr="006B3713">
        <w:rPr>
          <w:rFonts w:ascii="Times New Roman" w:hAnsi="Times New Roman" w:cs="Times New Roman"/>
          <w:color w:val="000000" w:themeColor="text1"/>
        </w:rPr>
        <w:t xml:space="preserve">, E., </w:t>
      </w:r>
      <w:proofErr w:type="spellStart"/>
      <w:r w:rsidRPr="006B3713">
        <w:rPr>
          <w:rFonts w:ascii="Times New Roman" w:hAnsi="Times New Roman" w:cs="Times New Roman"/>
          <w:color w:val="000000" w:themeColor="text1"/>
        </w:rPr>
        <w:t>Ignagni</w:t>
      </w:r>
      <w:proofErr w:type="spellEnd"/>
      <w:r w:rsidRPr="006B3713">
        <w:rPr>
          <w:rFonts w:ascii="Times New Roman" w:hAnsi="Times New Roman" w:cs="Times New Roman"/>
          <w:color w:val="000000" w:themeColor="text1"/>
        </w:rPr>
        <w:t xml:space="preserve">, E., &amp; Collins, K. (2021). </w:t>
      </w:r>
      <w:proofErr w:type="spellStart"/>
      <w:r w:rsidRPr="006B3713">
        <w:rPr>
          <w:rFonts w:ascii="Times New Roman" w:hAnsi="Times New Roman" w:cs="Times New Roman"/>
          <w:color w:val="000000" w:themeColor="text1"/>
        </w:rPr>
        <w:t>Communicating</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access</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accessing</w:t>
      </w:r>
      <w:proofErr w:type="spellEnd"/>
      <w:r w:rsidRPr="006B3713">
        <w:rPr>
          <w:rFonts w:ascii="Times New Roman" w:hAnsi="Times New Roman" w:cs="Times New Roman"/>
          <w:color w:val="000000" w:themeColor="text1"/>
        </w:rPr>
        <w:t xml:space="preserve"> </w:t>
      </w:r>
      <w:proofErr w:type="spellStart"/>
      <w:r w:rsidRPr="00FE771A">
        <w:rPr>
          <w:rFonts w:ascii="Times New Roman" w:hAnsi="Times New Roman" w:cs="Times New Roman"/>
        </w:rPr>
        <w:t>communication</w:t>
      </w:r>
      <w:proofErr w:type="spellEnd"/>
      <w:r w:rsidRPr="00FE771A">
        <w:rPr>
          <w:rFonts w:ascii="Times New Roman" w:hAnsi="Times New Roman" w:cs="Times New Roman"/>
        </w:rPr>
        <w:t xml:space="preserve">. </w:t>
      </w:r>
      <w:proofErr w:type="spellStart"/>
      <w:r w:rsidRPr="00FE771A">
        <w:rPr>
          <w:rFonts w:ascii="Times New Roman" w:hAnsi="Times New Roman" w:cs="Times New Roman"/>
        </w:rPr>
        <w:t>Studies</w:t>
      </w:r>
      <w:proofErr w:type="spellEnd"/>
      <w:r w:rsidRPr="00FE771A">
        <w:rPr>
          <w:rFonts w:ascii="Times New Roman" w:hAnsi="Times New Roman" w:cs="Times New Roman"/>
        </w:rPr>
        <w:t xml:space="preserve"> in </w:t>
      </w:r>
      <w:proofErr w:type="spellStart"/>
      <w:r w:rsidRPr="00FE771A">
        <w:rPr>
          <w:rFonts w:ascii="Times New Roman" w:hAnsi="Times New Roman" w:cs="Times New Roman"/>
        </w:rPr>
        <w:t>Social</w:t>
      </w:r>
      <w:proofErr w:type="spellEnd"/>
      <w:r w:rsidRPr="00FE771A">
        <w:rPr>
          <w:rFonts w:ascii="Times New Roman" w:hAnsi="Times New Roman" w:cs="Times New Roman"/>
        </w:rPr>
        <w:t xml:space="preserve"> </w:t>
      </w:r>
      <w:proofErr w:type="spellStart"/>
      <w:r w:rsidRPr="00FE771A">
        <w:rPr>
          <w:rFonts w:ascii="Times New Roman" w:hAnsi="Times New Roman" w:cs="Times New Roman"/>
        </w:rPr>
        <w:t>Justice</w:t>
      </w:r>
      <w:proofErr w:type="spellEnd"/>
      <w:r w:rsidRPr="00FE771A">
        <w:rPr>
          <w:rFonts w:ascii="Times New Roman" w:hAnsi="Times New Roman" w:cs="Times New Roman"/>
        </w:rPr>
        <w:t xml:space="preserve">, 15(2), 230-238. </w:t>
      </w:r>
      <w:hyperlink r:id="rId16" w:history="1">
        <w:r w:rsidRPr="00FE771A">
          <w:rPr>
            <w:rStyle w:val="Hiperhivatkozs"/>
            <w:rFonts w:ascii="Times New Roman" w:hAnsi="Times New Roman" w:cs="Times New Roman"/>
            <w:color w:val="auto"/>
            <w:u w:val="none"/>
          </w:rPr>
          <w:t>https://doi.org/10.26522/ssj.v15i2.2657</w:t>
        </w:r>
      </w:hyperlink>
      <w:r w:rsidRPr="00FE771A">
        <w:rPr>
          <w:rFonts w:ascii="Times New Roman" w:hAnsi="Times New Roman" w:cs="Times New Roman"/>
        </w:rPr>
        <w:t>.</w:t>
      </w:r>
    </w:p>
    <w:p w14:paraId="48486B0D" w14:textId="6EB41A48" w:rsidR="00FE771A" w:rsidRDefault="00FE771A" w:rsidP="00D30B5E">
      <w:pPr>
        <w:pStyle w:val="Listaszerbekezds"/>
        <w:numPr>
          <w:ilvl w:val="0"/>
          <w:numId w:val="1"/>
        </w:numPr>
        <w:rPr>
          <w:rFonts w:ascii="Times New Roman" w:hAnsi="Times New Roman" w:cs="Times New Roman"/>
          <w:color w:val="000000" w:themeColor="text1"/>
        </w:rPr>
      </w:pPr>
      <w:proofErr w:type="spellStart"/>
      <w:r w:rsidRPr="00FE771A">
        <w:rPr>
          <w:rFonts w:ascii="Times New Roman" w:hAnsi="Times New Roman" w:cs="Times New Roman"/>
        </w:rPr>
        <w:t>Crawfoord</w:t>
      </w:r>
      <w:proofErr w:type="spellEnd"/>
      <w:r w:rsidRPr="00FE771A">
        <w:rPr>
          <w:rFonts w:ascii="Times New Roman" w:hAnsi="Times New Roman" w:cs="Times New Roman"/>
        </w:rPr>
        <w:t xml:space="preserve">, J. (2021). 10 </w:t>
      </w:r>
      <w:proofErr w:type="spellStart"/>
      <w:r w:rsidRPr="00FE771A">
        <w:rPr>
          <w:rFonts w:ascii="Times New Roman" w:hAnsi="Times New Roman" w:cs="Times New Roman"/>
        </w:rPr>
        <w:t>wew</w:t>
      </w:r>
      <w:proofErr w:type="spellEnd"/>
      <w:r w:rsidRPr="00FE771A">
        <w:rPr>
          <w:rFonts w:ascii="Times New Roman" w:hAnsi="Times New Roman" w:cs="Times New Roman"/>
        </w:rPr>
        <w:t xml:space="preserve"> </w:t>
      </w:r>
      <w:proofErr w:type="spellStart"/>
      <w:r w:rsidRPr="00FE771A">
        <w:rPr>
          <w:rFonts w:ascii="Times New Roman" w:hAnsi="Times New Roman" w:cs="Times New Roman"/>
        </w:rPr>
        <w:t>ways</w:t>
      </w:r>
      <w:proofErr w:type="spellEnd"/>
      <w:r w:rsidRPr="00FE771A">
        <w:rPr>
          <w:rFonts w:ascii="Times New Roman" w:hAnsi="Times New Roman" w:cs="Times New Roman"/>
        </w:rPr>
        <w:t xml:space="preserve"> </w:t>
      </w:r>
      <w:proofErr w:type="spellStart"/>
      <w:r w:rsidRPr="00FE771A">
        <w:rPr>
          <w:rFonts w:ascii="Times New Roman" w:hAnsi="Times New Roman" w:cs="Times New Roman"/>
        </w:rPr>
        <w:t>to</w:t>
      </w:r>
      <w:proofErr w:type="spellEnd"/>
      <w:r w:rsidRPr="00FE771A">
        <w:rPr>
          <w:rFonts w:ascii="Times New Roman" w:hAnsi="Times New Roman" w:cs="Times New Roman"/>
        </w:rPr>
        <w:t xml:space="preserve"> </w:t>
      </w:r>
      <w:proofErr w:type="spellStart"/>
      <w:r w:rsidRPr="00FE771A">
        <w:rPr>
          <w:rFonts w:ascii="Times New Roman" w:hAnsi="Times New Roman" w:cs="Times New Roman"/>
        </w:rPr>
        <w:t>communicate</w:t>
      </w:r>
      <w:proofErr w:type="spellEnd"/>
      <w:r w:rsidRPr="00FE771A">
        <w:rPr>
          <w:rFonts w:ascii="Times New Roman" w:hAnsi="Times New Roman" w:cs="Times New Roman"/>
        </w:rPr>
        <w:t xml:space="preserve"> in </w:t>
      </w:r>
      <w:proofErr w:type="spellStart"/>
      <w:r w:rsidRPr="00FE771A">
        <w:rPr>
          <w:rFonts w:ascii="Times New Roman" w:hAnsi="Times New Roman" w:cs="Times New Roman"/>
        </w:rPr>
        <w:t>the</w:t>
      </w:r>
      <w:proofErr w:type="spellEnd"/>
      <w:r w:rsidRPr="00FE771A">
        <w:rPr>
          <w:rFonts w:ascii="Times New Roman" w:hAnsi="Times New Roman" w:cs="Times New Roman"/>
        </w:rPr>
        <w:t xml:space="preserve"> </w:t>
      </w:r>
      <w:proofErr w:type="spellStart"/>
      <w:r w:rsidRPr="00FE771A">
        <w:rPr>
          <w:rFonts w:ascii="Times New Roman" w:hAnsi="Times New Roman" w:cs="Times New Roman"/>
        </w:rPr>
        <w:t>age</w:t>
      </w:r>
      <w:proofErr w:type="spellEnd"/>
      <w:r w:rsidRPr="00FE771A">
        <w:rPr>
          <w:rFonts w:ascii="Times New Roman" w:hAnsi="Times New Roman" w:cs="Times New Roman"/>
        </w:rPr>
        <w:t xml:space="preserve"> of </w:t>
      </w:r>
      <w:proofErr w:type="spellStart"/>
      <w:r w:rsidRPr="00FE771A">
        <w:rPr>
          <w:rFonts w:ascii="Times New Roman" w:hAnsi="Times New Roman" w:cs="Times New Roman"/>
        </w:rPr>
        <w:t>digital</w:t>
      </w:r>
      <w:proofErr w:type="spellEnd"/>
      <w:r w:rsidRPr="00FE771A">
        <w:rPr>
          <w:rFonts w:ascii="Times New Roman" w:hAnsi="Times New Roman" w:cs="Times New Roman"/>
        </w:rPr>
        <w:t xml:space="preserve"> </w:t>
      </w:r>
      <w:proofErr w:type="spellStart"/>
      <w:r w:rsidRPr="00FE771A">
        <w:rPr>
          <w:rFonts w:ascii="Times New Roman" w:hAnsi="Times New Roman" w:cs="Times New Roman"/>
        </w:rPr>
        <w:t>technology</w:t>
      </w:r>
      <w:proofErr w:type="spellEnd"/>
      <w:r w:rsidRPr="00FE771A">
        <w:rPr>
          <w:rFonts w:ascii="Times New Roman" w:hAnsi="Times New Roman" w:cs="Times New Roman"/>
        </w:rPr>
        <w:t xml:space="preserve">. </w:t>
      </w:r>
      <w:hyperlink r:id="rId17" w:history="1">
        <w:r w:rsidRPr="00FE771A">
          <w:rPr>
            <w:rStyle w:val="Hiperhivatkozs"/>
            <w:rFonts w:ascii="Times New Roman" w:hAnsi="Times New Roman" w:cs="Times New Roman"/>
            <w:color w:val="auto"/>
            <w:u w:val="none"/>
          </w:rPr>
          <w:t>https://techresearchonline.com/blog/10-new-ways-to-communicate-digitally-age-of-digital-technology/</w:t>
        </w:r>
      </w:hyperlink>
      <w:r w:rsidRPr="00FE771A">
        <w:rPr>
          <w:rFonts w:ascii="Times New Roman" w:hAnsi="Times New Roman" w:cs="Times New Roman"/>
        </w:rPr>
        <w:t xml:space="preserve"> (</w:t>
      </w:r>
      <w:proofErr w:type="spellStart"/>
      <w:r w:rsidRPr="00FE771A">
        <w:rPr>
          <w:rFonts w:ascii="Times New Roman" w:hAnsi="Times New Roman" w:cs="Times New Roman"/>
        </w:rPr>
        <w:t>Accesed</w:t>
      </w:r>
      <w:proofErr w:type="spellEnd"/>
      <w:r w:rsidRPr="00FE771A">
        <w:rPr>
          <w:rFonts w:ascii="Times New Roman" w:hAnsi="Times New Roman" w:cs="Times New Roman"/>
          <w:color w:val="000000" w:themeColor="text1"/>
        </w:rPr>
        <w:t>: 23.10.2024).</w:t>
      </w:r>
    </w:p>
    <w:p w14:paraId="19BC33EE" w14:textId="4F71338E" w:rsidR="00FE771A" w:rsidRDefault="00FE771A" w:rsidP="00FE771A">
      <w:pPr>
        <w:pStyle w:val="Listaszerbekezds"/>
        <w:numPr>
          <w:ilvl w:val="0"/>
          <w:numId w:val="1"/>
        </w:numPr>
        <w:rPr>
          <w:rFonts w:ascii="Times New Roman" w:hAnsi="Times New Roman" w:cs="Times New Roman"/>
          <w:color w:val="000000" w:themeColor="text1"/>
        </w:rPr>
      </w:pPr>
      <w:proofErr w:type="spellStart"/>
      <w:r w:rsidRPr="006B3713">
        <w:rPr>
          <w:rFonts w:ascii="Times New Roman" w:hAnsi="Times New Roman" w:cs="Times New Roman"/>
          <w:color w:val="000000" w:themeColor="text1"/>
        </w:rPr>
        <w:t>Cunningham</w:t>
      </w:r>
      <w:proofErr w:type="spellEnd"/>
      <w:r w:rsidRPr="006B3713">
        <w:rPr>
          <w:rFonts w:ascii="Times New Roman" w:hAnsi="Times New Roman" w:cs="Times New Roman"/>
          <w:color w:val="000000" w:themeColor="text1"/>
        </w:rPr>
        <w:t xml:space="preserve">, W.P., and </w:t>
      </w:r>
      <w:proofErr w:type="spellStart"/>
      <w:r w:rsidRPr="006B3713">
        <w:rPr>
          <w:rFonts w:ascii="Times New Roman" w:hAnsi="Times New Roman" w:cs="Times New Roman"/>
          <w:color w:val="000000" w:themeColor="text1"/>
        </w:rPr>
        <w:t>Cunningham</w:t>
      </w:r>
      <w:proofErr w:type="spellEnd"/>
      <w:r w:rsidRPr="006B3713">
        <w:rPr>
          <w:rFonts w:ascii="Times New Roman" w:hAnsi="Times New Roman" w:cs="Times New Roman"/>
          <w:color w:val="000000" w:themeColor="text1"/>
        </w:rPr>
        <w:t xml:space="preserve">, M.A. (2002). </w:t>
      </w:r>
      <w:proofErr w:type="spellStart"/>
      <w:r w:rsidRPr="006B3713">
        <w:rPr>
          <w:rFonts w:ascii="Times New Roman" w:hAnsi="Times New Roman" w:cs="Times New Roman"/>
          <w:color w:val="000000" w:themeColor="text1"/>
        </w:rPr>
        <w:t>Principles</w:t>
      </w:r>
      <w:proofErr w:type="spellEnd"/>
      <w:r w:rsidRPr="006B3713">
        <w:rPr>
          <w:rFonts w:ascii="Times New Roman" w:hAnsi="Times New Roman" w:cs="Times New Roman"/>
          <w:color w:val="000000" w:themeColor="text1"/>
        </w:rPr>
        <w:t xml:space="preserve"> of </w:t>
      </w:r>
      <w:proofErr w:type="spellStart"/>
      <w:r w:rsidRPr="006B3713">
        <w:rPr>
          <w:rFonts w:ascii="Times New Roman" w:hAnsi="Times New Roman" w:cs="Times New Roman"/>
          <w:color w:val="000000" w:themeColor="text1"/>
        </w:rPr>
        <w:t>Environmental</w:t>
      </w:r>
      <w:proofErr w:type="spellEnd"/>
      <w:r w:rsidRPr="006B3713">
        <w:rPr>
          <w:rFonts w:ascii="Times New Roman" w:hAnsi="Times New Roman" w:cs="Times New Roman"/>
          <w:color w:val="000000" w:themeColor="text1"/>
        </w:rPr>
        <w:t xml:space="preserve"> Science: </w:t>
      </w:r>
      <w:proofErr w:type="spellStart"/>
      <w:r w:rsidRPr="006B3713">
        <w:rPr>
          <w:rFonts w:ascii="Times New Roman" w:hAnsi="Times New Roman" w:cs="Times New Roman"/>
          <w:color w:val="000000" w:themeColor="text1"/>
        </w:rPr>
        <w:t>Inquiry</w:t>
      </w:r>
      <w:proofErr w:type="spellEnd"/>
      <w:r w:rsidRPr="006B3713">
        <w:rPr>
          <w:rFonts w:ascii="Times New Roman" w:hAnsi="Times New Roman" w:cs="Times New Roman"/>
          <w:color w:val="000000" w:themeColor="text1"/>
        </w:rPr>
        <w:t xml:space="preserve"> and </w:t>
      </w:r>
      <w:proofErr w:type="spellStart"/>
      <w:r w:rsidRPr="006B3713">
        <w:rPr>
          <w:rFonts w:ascii="Times New Roman" w:hAnsi="Times New Roman" w:cs="Times New Roman"/>
          <w:color w:val="000000" w:themeColor="text1"/>
        </w:rPr>
        <w:t>Applications</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McGraw</w:t>
      </w:r>
      <w:proofErr w:type="spellEnd"/>
      <w:r w:rsidRPr="006B3713">
        <w:rPr>
          <w:rFonts w:ascii="Times New Roman" w:hAnsi="Times New Roman" w:cs="Times New Roman"/>
          <w:color w:val="000000" w:themeColor="text1"/>
        </w:rPr>
        <w:t>-Hill.</w:t>
      </w:r>
    </w:p>
    <w:p w14:paraId="674EB5F7" w14:textId="77777777" w:rsidR="00FE771A" w:rsidRPr="006B3713" w:rsidRDefault="00FE771A" w:rsidP="00FE771A">
      <w:pPr>
        <w:pStyle w:val="Listaszerbekezds"/>
        <w:numPr>
          <w:ilvl w:val="0"/>
          <w:numId w:val="1"/>
        </w:numPr>
        <w:rPr>
          <w:rFonts w:ascii="Times New Roman" w:hAnsi="Times New Roman" w:cs="Times New Roman"/>
          <w:color w:val="000000" w:themeColor="text1"/>
        </w:rPr>
      </w:pPr>
      <w:proofErr w:type="spellStart"/>
      <w:r w:rsidRPr="006B3713">
        <w:rPr>
          <w:rFonts w:ascii="Times New Roman" w:hAnsi="Times New Roman" w:cs="Times New Roman"/>
          <w:color w:val="000000" w:themeColor="text1"/>
        </w:rPr>
        <w:t>Diekmann</w:t>
      </w:r>
      <w:proofErr w:type="spellEnd"/>
      <w:r w:rsidRPr="006B3713">
        <w:rPr>
          <w:rFonts w:ascii="Times New Roman" w:hAnsi="Times New Roman" w:cs="Times New Roman"/>
          <w:color w:val="000000" w:themeColor="text1"/>
        </w:rPr>
        <w:t xml:space="preserve">, M., </w:t>
      </w:r>
      <w:proofErr w:type="spellStart"/>
      <w:r w:rsidRPr="006B3713">
        <w:rPr>
          <w:rFonts w:ascii="Times New Roman" w:hAnsi="Times New Roman" w:cs="Times New Roman"/>
          <w:color w:val="000000" w:themeColor="text1"/>
        </w:rPr>
        <w:t>Andres</w:t>
      </w:r>
      <w:proofErr w:type="spellEnd"/>
      <w:r w:rsidRPr="006B3713">
        <w:rPr>
          <w:rFonts w:ascii="Times New Roman" w:hAnsi="Times New Roman" w:cs="Times New Roman"/>
          <w:color w:val="000000" w:themeColor="text1"/>
        </w:rPr>
        <w:t xml:space="preserve">, C., Becker, T., </w:t>
      </w:r>
      <w:proofErr w:type="spellStart"/>
      <w:r w:rsidRPr="006B3713">
        <w:rPr>
          <w:rFonts w:ascii="Times New Roman" w:hAnsi="Times New Roman" w:cs="Times New Roman"/>
          <w:color w:val="000000" w:themeColor="text1"/>
        </w:rPr>
        <w:t>Bennie</w:t>
      </w:r>
      <w:proofErr w:type="spellEnd"/>
      <w:r w:rsidRPr="006B3713">
        <w:rPr>
          <w:rFonts w:ascii="Times New Roman" w:hAnsi="Times New Roman" w:cs="Times New Roman"/>
          <w:color w:val="000000" w:themeColor="text1"/>
        </w:rPr>
        <w:t xml:space="preserve">, J.J., </w:t>
      </w:r>
      <w:proofErr w:type="spellStart"/>
      <w:r w:rsidRPr="006B3713">
        <w:rPr>
          <w:rFonts w:ascii="Times New Roman" w:hAnsi="Times New Roman" w:cs="Times New Roman"/>
          <w:color w:val="000000" w:themeColor="text1"/>
        </w:rPr>
        <w:t>Blüml</w:t>
      </w:r>
      <w:proofErr w:type="spellEnd"/>
      <w:r w:rsidRPr="006B3713">
        <w:rPr>
          <w:rFonts w:ascii="Times New Roman" w:hAnsi="Times New Roman" w:cs="Times New Roman"/>
          <w:color w:val="000000" w:themeColor="text1"/>
        </w:rPr>
        <w:t xml:space="preserve">, V., </w:t>
      </w:r>
      <w:proofErr w:type="spellStart"/>
      <w:r w:rsidRPr="006B3713">
        <w:rPr>
          <w:rFonts w:ascii="Times New Roman" w:hAnsi="Times New Roman" w:cs="Times New Roman"/>
          <w:color w:val="000000" w:themeColor="text1"/>
        </w:rPr>
        <w:t>Bullock</w:t>
      </w:r>
      <w:proofErr w:type="spellEnd"/>
      <w:r w:rsidRPr="006B3713">
        <w:rPr>
          <w:rFonts w:ascii="Times New Roman" w:hAnsi="Times New Roman" w:cs="Times New Roman"/>
          <w:color w:val="000000" w:themeColor="text1"/>
        </w:rPr>
        <w:t xml:space="preserve">, J.M., </w:t>
      </w:r>
      <w:proofErr w:type="spellStart"/>
      <w:r w:rsidRPr="006B3713">
        <w:rPr>
          <w:rFonts w:ascii="Times New Roman" w:hAnsi="Times New Roman" w:cs="Times New Roman"/>
          <w:color w:val="000000" w:themeColor="text1"/>
        </w:rPr>
        <w:t>Culmsee</w:t>
      </w:r>
      <w:proofErr w:type="spellEnd"/>
      <w:r w:rsidRPr="006B3713">
        <w:rPr>
          <w:rFonts w:ascii="Times New Roman" w:hAnsi="Times New Roman" w:cs="Times New Roman"/>
          <w:color w:val="000000" w:themeColor="text1"/>
        </w:rPr>
        <w:t xml:space="preserve">, H., </w:t>
      </w:r>
      <w:proofErr w:type="spellStart"/>
      <w:r w:rsidRPr="006B3713">
        <w:rPr>
          <w:rFonts w:ascii="Times New Roman" w:hAnsi="Times New Roman" w:cs="Times New Roman"/>
          <w:color w:val="000000" w:themeColor="text1"/>
        </w:rPr>
        <w:t>Fanigliulo</w:t>
      </w:r>
      <w:proofErr w:type="spellEnd"/>
      <w:r w:rsidRPr="006B3713">
        <w:rPr>
          <w:rFonts w:ascii="Times New Roman" w:hAnsi="Times New Roman" w:cs="Times New Roman"/>
          <w:color w:val="000000" w:themeColor="text1"/>
        </w:rPr>
        <w:t xml:space="preserve">, M., Hahn, A., </w:t>
      </w:r>
      <w:proofErr w:type="spellStart"/>
      <w:r w:rsidRPr="006B3713">
        <w:rPr>
          <w:rFonts w:ascii="Times New Roman" w:hAnsi="Times New Roman" w:cs="Times New Roman"/>
          <w:color w:val="000000" w:themeColor="text1"/>
        </w:rPr>
        <w:t>Heinken</w:t>
      </w:r>
      <w:proofErr w:type="spellEnd"/>
      <w:r w:rsidRPr="006B3713">
        <w:rPr>
          <w:rFonts w:ascii="Times New Roman" w:hAnsi="Times New Roman" w:cs="Times New Roman"/>
          <w:color w:val="000000" w:themeColor="text1"/>
        </w:rPr>
        <w:t xml:space="preserve">, T., </w:t>
      </w:r>
      <w:proofErr w:type="spellStart"/>
      <w:r w:rsidRPr="006B3713">
        <w:rPr>
          <w:rFonts w:ascii="Times New Roman" w:hAnsi="Times New Roman" w:cs="Times New Roman"/>
          <w:color w:val="000000" w:themeColor="text1"/>
        </w:rPr>
        <w:t>Leuschner</w:t>
      </w:r>
      <w:proofErr w:type="spellEnd"/>
      <w:r w:rsidRPr="006B3713">
        <w:rPr>
          <w:rFonts w:ascii="Times New Roman" w:hAnsi="Times New Roman" w:cs="Times New Roman"/>
          <w:color w:val="000000" w:themeColor="text1"/>
        </w:rPr>
        <w:t xml:space="preserve">, C., Luka, S., </w:t>
      </w:r>
      <w:proofErr w:type="spellStart"/>
      <w:r w:rsidRPr="006B3713">
        <w:rPr>
          <w:rFonts w:ascii="Times New Roman" w:hAnsi="Times New Roman" w:cs="Times New Roman"/>
          <w:color w:val="000000" w:themeColor="text1"/>
        </w:rPr>
        <w:t>Meissner</w:t>
      </w:r>
      <w:proofErr w:type="spellEnd"/>
      <w:r w:rsidRPr="006B3713">
        <w:rPr>
          <w:rFonts w:ascii="Times New Roman" w:hAnsi="Times New Roman" w:cs="Times New Roman"/>
          <w:color w:val="000000" w:themeColor="text1"/>
        </w:rPr>
        <w:t xml:space="preserve">, J., Müller, J., Newton, A.C., </w:t>
      </w:r>
      <w:proofErr w:type="spellStart"/>
      <w:r w:rsidRPr="006B3713">
        <w:rPr>
          <w:rFonts w:ascii="Times New Roman" w:hAnsi="Times New Roman" w:cs="Times New Roman"/>
          <w:color w:val="000000" w:themeColor="text1"/>
        </w:rPr>
        <w:t>Peppler‐Lisbach</w:t>
      </w:r>
      <w:proofErr w:type="spellEnd"/>
      <w:r w:rsidRPr="006B3713">
        <w:rPr>
          <w:rFonts w:ascii="Times New Roman" w:hAnsi="Times New Roman" w:cs="Times New Roman"/>
          <w:color w:val="000000" w:themeColor="text1"/>
        </w:rPr>
        <w:t xml:space="preserve">, C., </w:t>
      </w:r>
      <w:proofErr w:type="spellStart"/>
      <w:r w:rsidRPr="006B3713">
        <w:rPr>
          <w:rFonts w:ascii="Times New Roman" w:hAnsi="Times New Roman" w:cs="Times New Roman"/>
          <w:color w:val="000000" w:themeColor="text1"/>
        </w:rPr>
        <w:t>Rosenthal</w:t>
      </w:r>
      <w:proofErr w:type="spellEnd"/>
      <w:r w:rsidRPr="006B3713">
        <w:rPr>
          <w:rFonts w:ascii="Times New Roman" w:hAnsi="Times New Roman" w:cs="Times New Roman"/>
          <w:color w:val="000000" w:themeColor="text1"/>
        </w:rPr>
        <w:t xml:space="preserve">, G., van </w:t>
      </w:r>
      <w:proofErr w:type="spellStart"/>
      <w:r w:rsidRPr="006B3713">
        <w:rPr>
          <w:rFonts w:ascii="Times New Roman" w:hAnsi="Times New Roman" w:cs="Times New Roman"/>
          <w:color w:val="000000" w:themeColor="text1"/>
        </w:rPr>
        <w:t>den</w:t>
      </w:r>
      <w:proofErr w:type="spellEnd"/>
      <w:r w:rsidRPr="006B3713">
        <w:rPr>
          <w:rFonts w:ascii="Times New Roman" w:hAnsi="Times New Roman" w:cs="Times New Roman"/>
          <w:color w:val="000000" w:themeColor="text1"/>
        </w:rPr>
        <w:t xml:space="preserve"> Berg, L.J., </w:t>
      </w:r>
      <w:proofErr w:type="spellStart"/>
      <w:r w:rsidRPr="006B3713">
        <w:rPr>
          <w:rFonts w:ascii="Times New Roman" w:hAnsi="Times New Roman" w:cs="Times New Roman"/>
          <w:color w:val="000000" w:themeColor="text1"/>
        </w:rPr>
        <w:t>Vergeer</w:t>
      </w:r>
      <w:proofErr w:type="spellEnd"/>
      <w:r w:rsidRPr="006B3713">
        <w:rPr>
          <w:rFonts w:ascii="Times New Roman" w:hAnsi="Times New Roman" w:cs="Times New Roman"/>
          <w:color w:val="000000" w:themeColor="text1"/>
        </w:rPr>
        <w:t xml:space="preserve">, P., &amp; </w:t>
      </w:r>
      <w:proofErr w:type="spellStart"/>
      <w:r w:rsidRPr="006B3713">
        <w:rPr>
          <w:rFonts w:ascii="Times New Roman" w:hAnsi="Times New Roman" w:cs="Times New Roman"/>
          <w:color w:val="000000" w:themeColor="text1"/>
        </w:rPr>
        <w:t>Wesche</w:t>
      </w:r>
      <w:proofErr w:type="spellEnd"/>
      <w:r w:rsidRPr="006B3713">
        <w:rPr>
          <w:rFonts w:ascii="Times New Roman" w:hAnsi="Times New Roman" w:cs="Times New Roman"/>
          <w:color w:val="000000" w:themeColor="text1"/>
        </w:rPr>
        <w:t xml:space="preserve">, K. (2019). </w:t>
      </w:r>
      <w:proofErr w:type="spellStart"/>
      <w:r w:rsidRPr="006B3713">
        <w:rPr>
          <w:rFonts w:ascii="Times New Roman" w:hAnsi="Times New Roman" w:cs="Times New Roman"/>
          <w:color w:val="000000" w:themeColor="text1"/>
        </w:rPr>
        <w:t>Patterns</w:t>
      </w:r>
      <w:proofErr w:type="spellEnd"/>
      <w:r w:rsidRPr="006B3713">
        <w:rPr>
          <w:rFonts w:ascii="Times New Roman" w:hAnsi="Times New Roman" w:cs="Times New Roman"/>
          <w:color w:val="000000" w:themeColor="text1"/>
        </w:rPr>
        <w:t xml:space="preserve"> of </w:t>
      </w:r>
      <w:proofErr w:type="spellStart"/>
      <w:r w:rsidRPr="006B3713">
        <w:rPr>
          <w:rFonts w:ascii="Times New Roman" w:hAnsi="Times New Roman" w:cs="Times New Roman"/>
          <w:color w:val="000000" w:themeColor="text1"/>
        </w:rPr>
        <w:t>long‐term</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vegetation</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change</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vary</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between</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different</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types</w:t>
      </w:r>
      <w:proofErr w:type="spellEnd"/>
      <w:r w:rsidRPr="006B3713">
        <w:rPr>
          <w:rFonts w:ascii="Times New Roman" w:hAnsi="Times New Roman" w:cs="Times New Roman"/>
          <w:color w:val="000000" w:themeColor="text1"/>
        </w:rPr>
        <w:t xml:space="preserve"> of </w:t>
      </w:r>
      <w:proofErr w:type="spellStart"/>
      <w:r w:rsidRPr="006B3713">
        <w:rPr>
          <w:rFonts w:ascii="Times New Roman" w:hAnsi="Times New Roman" w:cs="Times New Roman"/>
          <w:color w:val="000000" w:themeColor="text1"/>
        </w:rPr>
        <w:t>semi‐natural</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grasslands</w:t>
      </w:r>
      <w:proofErr w:type="spellEnd"/>
      <w:r w:rsidRPr="006B3713">
        <w:rPr>
          <w:rFonts w:ascii="Times New Roman" w:hAnsi="Times New Roman" w:cs="Times New Roman"/>
          <w:color w:val="000000" w:themeColor="text1"/>
        </w:rPr>
        <w:t xml:space="preserve"> in Western and </w:t>
      </w:r>
      <w:proofErr w:type="spellStart"/>
      <w:r w:rsidRPr="006B3713">
        <w:rPr>
          <w:rFonts w:ascii="Times New Roman" w:hAnsi="Times New Roman" w:cs="Times New Roman"/>
          <w:color w:val="000000" w:themeColor="text1"/>
        </w:rPr>
        <w:t>Central</w:t>
      </w:r>
      <w:proofErr w:type="spellEnd"/>
      <w:r w:rsidRPr="006B3713">
        <w:rPr>
          <w:rFonts w:ascii="Times New Roman" w:hAnsi="Times New Roman" w:cs="Times New Roman"/>
          <w:color w:val="000000" w:themeColor="text1"/>
        </w:rPr>
        <w:t xml:space="preserve"> Europe. Journal of </w:t>
      </w:r>
      <w:proofErr w:type="spellStart"/>
      <w:r w:rsidRPr="006B3713">
        <w:rPr>
          <w:rFonts w:ascii="Times New Roman" w:hAnsi="Times New Roman" w:cs="Times New Roman"/>
          <w:color w:val="000000" w:themeColor="text1"/>
        </w:rPr>
        <w:t>Vegetation</w:t>
      </w:r>
      <w:proofErr w:type="spellEnd"/>
      <w:r w:rsidRPr="006B3713">
        <w:rPr>
          <w:rFonts w:ascii="Times New Roman" w:hAnsi="Times New Roman" w:cs="Times New Roman"/>
          <w:color w:val="000000" w:themeColor="text1"/>
        </w:rPr>
        <w:t xml:space="preserve"> Science, 30, 187–202. DOI: https://doi.org/10.1111/jvs.12727.</w:t>
      </w:r>
    </w:p>
    <w:p w14:paraId="476D5157" w14:textId="77777777" w:rsidR="008706FE" w:rsidRPr="006B3713" w:rsidRDefault="008706FE" w:rsidP="008706FE">
      <w:pPr>
        <w:pStyle w:val="Listaszerbekezds"/>
        <w:numPr>
          <w:ilvl w:val="0"/>
          <w:numId w:val="1"/>
        </w:numPr>
        <w:rPr>
          <w:rFonts w:ascii="Times New Roman" w:hAnsi="Times New Roman" w:cs="Times New Roman"/>
          <w:color w:val="000000" w:themeColor="text1"/>
        </w:rPr>
      </w:pPr>
      <w:r w:rsidRPr="006B3713">
        <w:rPr>
          <w:rFonts w:ascii="Times New Roman" w:hAnsi="Times New Roman" w:cs="Times New Roman"/>
          <w:color w:val="000000" w:themeColor="text1"/>
        </w:rPr>
        <w:t xml:space="preserve">E.H. Blum, W.E.H., </w:t>
      </w:r>
      <w:proofErr w:type="spellStart"/>
      <w:r w:rsidRPr="006B3713">
        <w:rPr>
          <w:rFonts w:ascii="Times New Roman" w:hAnsi="Times New Roman" w:cs="Times New Roman"/>
          <w:color w:val="000000" w:themeColor="text1"/>
        </w:rPr>
        <w:t>Schad</w:t>
      </w:r>
      <w:proofErr w:type="spellEnd"/>
      <w:r w:rsidRPr="006B3713">
        <w:rPr>
          <w:rFonts w:ascii="Times New Roman" w:hAnsi="Times New Roman" w:cs="Times New Roman"/>
          <w:color w:val="000000" w:themeColor="text1"/>
        </w:rPr>
        <w:t xml:space="preserve">, P., </w:t>
      </w:r>
      <w:proofErr w:type="spellStart"/>
      <w:r w:rsidRPr="006B3713">
        <w:rPr>
          <w:rFonts w:ascii="Times New Roman" w:hAnsi="Times New Roman" w:cs="Times New Roman"/>
          <w:color w:val="000000" w:themeColor="text1"/>
        </w:rPr>
        <w:t>Nortcliff</w:t>
      </w:r>
      <w:proofErr w:type="spellEnd"/>
      <w:r w:rsidRPr="006B3713">
        <w:rPr>
          <w:rFonts w:ascii="Times New Roman" w:hAnsi="Times New Roman" w:cs="Times New Roman"/>
          <w:color w:val="000000" w:themeColor="text1"/>
        </w:rPr>
        <w:t xml:space="preserve">, S. (2018). Essentials of </w:t>
      </w:r>
      <w:proofErr w:type="spellStart"/>
      <w:r w:rsidRPr="006B3713">
        <w:rPr>
          <w:rFonts w:ascii="Times New Roman" w:hAnsi="Times New Roman" w:cs="Times New Roman"/>
          <w:color w:val="000000" w:themeColor="text1"/>
        </w:rPr>
        <w:t>soil</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science</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Borntraeger</w:t>
      </w:r>
      <w:proofErr w:type="spellEnd"/>
      <w:r w:rsidRPr="006B3713">
        <w:rPr>
          <w:rFonts w:ascii="Times New Roman" w:hAnsi="Times New Roman" w:cs="Times New Roman"/>
          <w:color w:val="000000" w:themeColor="text1"/>
        </w:rPr>
        <w:t xml:space="preserve"> Science </w:t>
      </w:r>
      <w:proofErr w:type="spellStart"/>
      <w:r w:rsidRPr="006B3713">
        <w:rPr>
          <w:rFonts w:ascii="Times New Roman" w:hAnsi="Times New Roman" w:cs="Times New Roman"/>
          <w:color w:val="000000" w:themeColor="text1"/>
        </w:rPr>
        <w:t>Publishers</w:t>
      </w:r>
      <w:proofErr w:type="spellEnd"/>
      <w:r w:rsidRPr="006B3713">
        <w:rPr>
          <w:rFonts w:ascii="Times New Roman" w:hAnsi="Times New Roman" w:cs="Times New Roman"/>
          <w:color w:val="000000" w:themeColor="text1"/>
        </w:rPr>
        <w:t>, Stuttgart.</w:t>
      </w:r>
    </w:p>
    <w:p w14:paraId="464E52D4" w14:textId="77777777" w:rsidR="00FE771A" w:rsidRPr="004472F9" w:rsidRDefault="00FE771A" w:rsidP="00FE771A">
      <w:pPr>
        <w:pStyle w:val="Listaszerbekezds"/>
        <w:numPr>
          <w:ilvl w:val="0"/>
          <w:numId w:val="1"/>
        </w:numPr>
        <w:rPr>
          <w:rFonts w:ascii="Times New Roman" w:hAnsi="Times New Roman" w:cs="Times New Roman"/>
        </w:rPr>
      </w:pPr>
      <w:r w:rsidRPr="006B3713">
        <w:rPr>
          <w:rFonts w:ascii="Times New Roman" w:hAnsi="Times New Roman" w:cs="Times New Roman"/>
          <w:color w:val="000000" w:themeColor="text1"/>
        </w:rPr>
        <w:t xml:space="preserve">European </w:t>
      </w:r>
      <w:proofErr w:type="spellStart"/>
      <w:r w:rsidRPr="006B3713">
        <w:rPr>
          <w:rFonts w:ascii="Times New Roman" w:hAnsi="Times New Roman" w:cs="Times New Roman"/>
          <w:color w:val="000000" w:themeColor="text1"/>
        </w:rPr>
        <w:t>Coordination</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Via</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Campesina</w:t>
      </w:r>
      <w:proofErr w:type="spellEnd"/>
      <w:r w:rsidRPr="006B3713">
        <w:rPr>
          <w:rFonts w:ascii="Times New Roman" w:hAnsi="Times New Roman" w:cs="Times New Roman"/>
          <w:color w:val="000000" w:themeColor="text1"/>
        </w:rPr>
        <w:t xml:space="preserve"> (2016). </w:t>
      </w:r>
      <w:proofErr w:type="spellStart"/>
      <w:r w:rsidRPr="006B3713">
        <w:rPr>
          <w:rFonts w:ascii="Times New Roman" w:hAnsi="Times New Roman" w:cs="Times New Roman"/>
          <w:color w:val="000000" w:themeColor="text1"/>
        </w:rPr>
        <w:t>How</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do</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we</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define</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Land</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Grabbing</w:t>
      </w:r>
      <w:proofErr w:type="spellEnd"/>
      <w:r w:rsidRPr="006B3713">
        <w:rPr>
          <w:rFonts w:ascii="Times New Roman" w:hAnsi="Times New Roman" w:cs="Times New Roman"/>
          <w:color w:val="000000" w:themeColor="text1"/>
        </w:rPr>
        <w:t>? https://www.eurovia.org/wp-content/uploads/2016/11/defining-land-grabs.pdf (Accesed:6.10.2024)</w:t>
      </w:r>
    </w:p>
    <w:p w14:paraId="4FF6132D" w14:textId="0BA1E8F6" w:rsidR="00FE771A" w:rsidRPr="004472F9" w:rsidRDefault="00FE771A" w:rsidP="00FE771A">
      <w:pPr>
        <w:pStyle w:val="Listaszerbekezds"/>
        <w:numPr>
          <w:ilvl w:val="0"/>
          <w:numId w:val="1"/>
        </w:numPr>
        <w:rPr>
          <w:rFonts w:ascii="Times New Roman" w:hAnsi="Times New Roman" w:cs="Times New Roman"/>
        </w:rPr>
      </w:pPr>
      <w:r w:rsidRPr="004472F9">
        <w:rPr>
          <w:rFonts w:ascii="Times New Roman" w:hAnsi="Times New Roman" w:cs="Times New Roman"/>
        </w:rPr>
        <w:t xml:space="preserve">EU </w:t>
      </w:r>
      <w:proofErr w:type="spellStart"/>
      <w:r w:rsidRPr="004472F9">
        <w:rPr>
          <w:rFonts w:ascii="Times New Roman" w:hAnsi="Times New Roman" w:cs="Times New Roman"/>
        </w:rPr>
        <w:t>Mission</w:t>
      </w:r>
      <w:proofErr w:type="spellEnd"/>
      <w:r w:rsidRPr="004472F9">
        <w:rPr>
          <w:rFonts w:ascii="Times New Roman" w:hAnsi="Times New Roman" w:cs="Times New Roman"/>
        </w:rPr>
        <w:t xml:space="preserve"> </w:t>
      </w:r>
      <w:proofErr w:type="spellStart"/>
      <w:r w:rsidRPr="004472F9">
        <w:rPr>
          <w:rFonts w:ascii="Times New Roman" w:hAnsi="Times New Roman" w:cs="Times New Roman"/>
        </w:rPr>
        <w:t>Soil</w:t>
      </w:r>
      <w:proofErr w:type="spellEnd"/>
      <w:r w:rsidRPr="004472F9">
        <w:rPr>
          <w:rFonts w:ascii="Times New Roman" w:hAnsi="Times New Roman" w:cs="Times New Roman"/>
        </w:rPr>
        <w:t xml:space="preserve"> </w:t>
      </w:r>
      <w:proofErr w:type="spellStart"/>
      <w:r w:rsidRPr="004472F9">
        <w:rPr>
          <w:rFonts w:ascii="Times New Roman" w:hAnsi="Times New Roman" w:cs="Times New Roman"/>
        </w:rPr>
        <w:t>Deal</w:t>
      </w:r>
      <w:proofErr w:type="spellEnd"/>
      <w:r w:rsidRPr="004472F9">
        <w:rPr>
          <w:rFonts w:ascii="Times New Roman" w:hAnsi="Times New Roman" w:cs="Times New Roman"/>
        </w:rPr>
        <w:t xml:space="preserve"> </w:t>
      </w:r>
      <w:proofErr w:type="spellStart"/>
      <w:r w:rsidRPr="004472F9">
        <w:rPr>
          <w:rFonts w:ascii="Times New Roman" w:hAnsi="Times New Roman" w:cs="Times New Roman"/>
        </w:rPr>
        <w:t>for</w:t>
      </w:r>
      <w:proofErr w:type="spellEnd"/>
      <w:r w:rsidRPr="004472F9">
        <w:rPr>
          <w:rFonts w:ascii="Times New Roman" w:hAnsi="Times New Roman" w:cs="Times New Roman"/>
        </w:rPr>
        <w:t xml:space="preserve"> Europe. 100 </w:t>
      </w:r>
      <w:proofErr w:type="spellStart"/>
      <w:r w:rsidRPr="004472F9">
        <w:rPr>
          <w:rFonts w:ascii="Times New Roman" w:hAnsi="Times New Roman" w:cs="Times New Roman"/>
        </w:rPr>
        <w:t>living</w:t>
      </w:r>
      <w:proofErr w:type="spellEnd"/>
      <w:r w:rsidRPr="004472F9">
        <w:rPr>
          <w:rFonts w:ascii="Times New Roman" w:hAnsi="Times New Roman" w:cs="Times New Roman"/>
        </w:rPr>
        <w:t xml:space="preserve"> </w:t>
      </w:r>
      <w:proofErr w:type="spellStart"/>
      <w:r w:rsidRPr="004472F9">
        <w:rPr>
          <w:rFonts w:ascii="Times New Roman" w:hAnsi="Times New Roman" w:cs="Times New Roman"/>
        </w:rPr>
        <w:t>labs</w:t>
      </w:r>
      <w:proofErr w:type="spellEnd"/>
      <w:r w:rsidRPr="004472F9">
        <w:rPr>
          <w:rFonts w:ascii="Times New Roman" w:hAnsi="Times New Roman" w:cs="Times New Roman"/>
        </w:rPr>
        <w:t xml:space="preserve"> and </w:t>
      </w:r>
      <w:proofErr w:type="spellStart"/>
      <w:r w:rsidRPr="004472F9">
        <w:rPr>
          <w:rFonts w:ascii="Times New Roman" w:hAnsi="Times New Roman" w:cs="Times New Roman"/>
        </w:rPr>
        <w:t>lighthouses</w:t>
      </w:r>
      <w:proofErr w:type="spellEnd"/>
      <w:r w:rsidRPr="004472F9">
        <w:rPr>
          <w:rFonts w:ascii="Times New Roman" w:hAnsi="Times New Roman" w:cs="Times New Roman"/>
        </w:rPr>
        <w:t xml:space="preserve"> </w:t>
      </w:r>
      <w:proofErr w:type="spellStart"/>
      <w:r w:rsidRPr="004472F9">
        <w:rPr>
          <w:rFonts w:ascii="Times New Roman" w:hAnsi="Times New Roman" w:cs="Times New Roman"/>
        </w:rPr>
        <w:t>to</w:t>
      </w:r>
      <w:proofErr w:type="spellEnd"/>
      <w:r w:rsidRPr="004472F9">
        <w:rPr>
          <w:rFonts w:ascii="Times New Roman" w:hAnsi="Times New Roman" w:cs="Times New Roman"/>
        </w:rPr>
        <w:t xml:space="preserve"> lead </w:t>
      </w:r>
      <w:proofErr w:type="spellStart"/>
      <w:r w:rsidRPr="004472F9">
        <w:rPr>
          <w:rFonts w:ascii="Times New Roman" w:hAnsi="Times New Roman" w:cs="Times New Roman"/>
        </w:rPr>
        <w:t>the</w:t>
      </w:r>
      <w:proofErr w:type="spellEnd"/>
      <w:r w:rsidRPr="004472F9">
        <w:rPr>
          <w:rFonts w:ascii="Times New Roman" w:hAnsi="Times New Roman" w:cs="Times New Roman"/>
        </w:rPr>
        <w:t xml:space="preserve"> </w:t>
      </w:r>
      <w:proofErr w:type="spellStart"/>
      <w:r w:rsidRPr="004472F9">
        <w:rPr>
          <w:rFonts w:ascii="Times New Roman" w:hAnsi="Times New Roman" w:cs="Times New Roman"/>
        </w:rPr>
        <w:t>transition</w:t>
      </w:r>
      <w:proofErr w:type="spellEnd"/>
      <w:r w:rsidRPr="004472F9">
        <w:rPr>
          <w:rFonts w:ascii="Times New Roman" w:hAnsi="Times New Roman" w:cs="Times New Roman"/>
        </w:rPr>
        <w:t xml:space="preserve"> </w:t>
      </w:r>
      <w:proofErr w:type="spellStart"/>
      <w:r w:rsidRPr="004472F9">
        <w:rPr>
          <w:rFonts w:ascii="Times New Roman" w:hAnsi="Times New Roman" w:cs="Times New Roman"/>
        </w:rPr>
        <w:t>towards</w:t>
      </w:r>
      <w:proofErr w:type="spellEnd"/>
      <w:r w:rsidRPr="004472F9">
        <w:rPr>
          <w:rFonts w:ascii="Times New Roman" w:hAnsi="Times New Roman" w:cs="Times New Roman"/>
        </w:rPr>
        <w:t xml:space="preserve"> </w:t>
      </w:r>
      <w:proofErr w:type="spellStart"/>
      <w:r w:rsidRPr="004472F9">
        <w:rPr>
          <w:rFonts w:ascii="Times New Roman" w:hAnsi="Times New Roman" w:cs="Times New Roman"/>
        </w:rPr>
        <w:t>healthysoils</w:t>
      </w:r>
      <w:proofErr w:type="spellEnd"/>
      <w:r w:rsidRPr="004472F9">
        <w:rPr>
          <w:rFonts w:ascii="Times New Roman" w:hAnsi="Times New Roman" w:cs="Times New Roman"/>
        </w:rPr>
        <w:t xml:space="preserve"> </w:t>
      </w:r>
      <w:proofErr w:type="spellStart"/>
      <w:r w:rsidRPr="004472F9">
        <w:rPr>
          <w:rFonts w:ascii="Times New Roman" w:hAnsi="Times New Roman" w:cs="Times New Roman"/>
        </w:rPr>
        <w:t>by</w:t>
      </w:r>
      <w:proofErr w:type="spellEnd"/>
      <w:r w:rsidRPr="004472F9">
        <w:rPr>
          <w:rFonts w:ascii="Times New Roman" w:hAnsi="Times New Roman" w:cs="Times New Roman"/>
        </w:rPr>
        <w:t xml:space="preserve"> 2023. </w:t>
      </w:r>
      <w:proofErr w:type="spellStart"/>
      <w:r w:rsidRPr="004472F9">
        <w:rPr>
          <w:rFonts w:ascii="Times New Roman" w:hAnsi="Times New Roman" w:cs="Times New Roman"/>
        </w:rPr>
        <w:t>Implementation</w:t>
      </w:r>
      <w:proofErr w:type="spellEnd"/>
      <w:r w:rsidRPr="004472F9">
        <w:rPr>
          <w:rFonts w:ascii="Times New Roman" w:hAnsi="Times New Roman" w:cs="Times New Roman"/>
        </w:rPr>
        <w:t xml:space="preserve"> </w:t>
      </w:r>
      <w:proofErr w:type="spellStart"/>
      <w:r w:rsidRPr="004472F9">
        <w:rPr>
          <w:rFonts w:ascii="Times New Roman" w:hAnsi="Times New Roman" w:cs="Times New Roman"/>
        </w:rPr>
        <w:t>plan</w:t>
      </w:r>
      <w:proofErr w:type="spellEnd"/>
      <w:r w:rsidRPr="004472F9">
        <w:rPr>
          <w:rFonts w:ascii="Times New Roman" w:hAnsi="Times New Roman" w:cs="Times New Roman"/>
        </w:rPr>
        <w:t xml:space="preserve">. </w:t>
      </w:r>
      <w:proofErr w:type="spellStart"/>
      <w:r w:rsidRPr="004472F9">
        <w:rPr>
          <w:rFonts w:ascii="Times New Roman" w:hAnsi="Times New Roman" w:cs="Times New Roman"/>
        </w:rPr>
        <w:t>Available</w:t>
      </w:r>
      <w:proofErr w:type="spellEnd"/>
      <w:r w:rsidRPr="004472F9">
        <w:rPr>
          <w:rFonts w:ascii="Times New Roman" w:hAnsi="Times New Roman" w:cs="Times New Roman"/>
        </w:rPr>
        <w:t xml:space="preserve"> </w:t>
      </w:r>
      <w:proofErr w:type="spellStart"/>
      <w:r w:rsidRPr="004472F9">
        <w:rPr>
          <w:rFonts w:ascii="Times New Roman" w:hAnsi="Times New Roman" w:cs="Times New Roman"/>
        </w:rPr>
        <w:t>at</w:t>
      </w:r>
      <w:proofErr w:type="spellEnd"/>
      <w:r w:rsidRPr="004472F9">
        <w:rPr>
          <w:rFonts w:ascii="Times New Roman" w:hAnsi="Times New Roman" w:cs="Times New Roman"/>
        </w:rPr>
        <w:t xml:space="preserve"> </w:t>
      </w:r>
      <w:hyperlink r:id="rId18" w:history="1">
        <w:r w:rsidR="00C06789" w:rsidRPr="004472F9">
          <w:rPr>
            <w:rStyle w:val="Hiperhivatkozs"/>
            <w:rFonts w:ascii="Times New Roman" w:hAnsi="Times New Roman" w:cs="Times New Roman"/>
            <w:color w:val="auto"/>
            <w:u w:val="none"/>
          </w:rPr>
          <w:t>https://research-and-innovation.ec.europa.eu/knowledge-publications-tools-and-data/publications/all-publications/implementation-plans-eu-missions_en</w:t>
        </w:r>
      </w:hyperlink>
    </w:p>
    <w:p w14:paraId="68FD5FF1" w14:textId="77777777" w:rsidR="00C06789" w:rsidRPr="006B3713" w:rsidRDefault="00C06789" w:rsidP="00C06789">
      <w:pPr>
        <w:pStyle w:val="Listaszerbekezds"/>
        <w:numPr>
          <w:ilvl w:val="0"/>
          <w:numId w:val="1"/>
        </w:numPr>
        <w:rPr>
          <w:rFonts w:ascii="Times New Roman" w:hAnsi="Times New Roman" w:cs="Times New Roman"/>
          <w:color w:val="000000" w:themeColor="text1"/>
        </w:rPr>
      </w:pPr>
      <w:r w:rsidRPr="006B3713">
        <w:rPr>
          <w:rFonts w:ascii="Times New Roman" w:hAnsi="Times New Roman" w:cs="Times New Roman"/>
          <w:color w:val="000000" w:themeColor="text1"/>
        </w:rPr>
        <w:t xml:space="preserve">Gupta, P.K., </w:t>
      </w:r>
      <w:proofErr w:type="spellStart"/>
      <w:r w:rsidRPr="006B3713">
        <w:rPr>
          <w:rFonts w:ascii="Times New Roman" w:hAnsi="Times New Roman" w:cs="Times New Roman"/>
          <w:color w:val="000000" w:themeColor="text1"/>
        </w:rPr>
        <w:t>Goel</w:t>
      </w:r>
      <w:proofErr w:type="spellEnd"/>
      <w:r w:rsidRPr="006B3713">
        <w:rPr>
          <w:rFonts w:ascii="Times New Roman" w:hAnsi="Times New Roman" w:cs="Times New Roman"/>
          <w:color w:val="000000" w:themeColor="text1"/>
        </w:rPr>
        <w:t xml:space="preserve">, M. (2021). </w:t>
      </w:r>
      <w:proofErr w:type="spellStart"/>
      <w:r w:rsidRPr="006B3713">
        <w:rPr>
          <w:rFonts w:ascii="Times New Roman" w:hAnsi="Times New Roman" w:cs="Times New Roman"/>
          <w:color w:val="000000" w:themeColor="text1"/>
        </w:rPr>
        <w:t>Environmental</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Tracers</w:t>
      </w:r>
      <w:proofErr w:type="spellEnd"/>
      <w:r w:rsidRPr="006B3713">
        <w:rPr>
          <w:rFonts w:ascii="Times New Roman" w:hAnsi="Times New Roman" w:cs="Times New Roman"/>
          <w:color w:val="000000" w:themeColor="text1"/>
        </w:rPr>
        <w:t xml:space="preserve"> and </w:t>
      </w:r>
      <w:proofErr w:type="spellStart"/>
      <w:r w:rsidRPr="006B3713">
        <w:rPr>
          <w:rFonts w:ascii="Times New Roman" w:hAnsi="Times New Roman" w:cs="Times New Roman"/>
          <w:color w:val="000000" w:themeColor="text1"/>
        </w:rPr>
        <w:t>Isotopic</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Techniques</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Tools</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for</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Sustainable</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Water</w:t>
      </w:r>
      <w:proofErr w:type="spellEnd"/>
      <w:r w:rsidRPr="006B3713">
        <w:rPr>
          <w:rFonts w:ascii="Times New Roman" w:hAnsi="Times New Roman" w:cs="Times New Roman"/>
          <w:color w:val="000000" w:themeColor="text1"/>
        </w:rPr>
        <w:t xml:space="preserve"> Management. In: </w:t>
      </w:r>
      <w:proofErr w:type="spellStart"/>
      <w:r w:rsidRPr="006B3713">
        <w:rPr>
          <w:rFonts w:ascii="Times New Roman" w:hAnsi="Times New Roman" w:cs="Times New Roman"/>
          <w:color w:val="000000" w:themeColor="text1"/>
        </w:rPr>
        <w:t>Adhikary</w:t>
      </w:r>
      <w:proofErr w:type="spellEnd"/>
      <w:r w:rsidRPr="006B3713">
        <w:rPr>
          <w:rFonts w:ascii="Times New Roman" w:hAnsi="Times New Roman" w:cs="Times New Roman"/>
          <w:color w:val="000000" w:themeColor="text1"/>
        </w:rPr>
        <w:t xml:space="preserve">, P.P., </w:t>
      </w:r>
      <w:proofErr w:type="spellStart"/>
      <w:r w:rsidRPr="006B3713">
        <w:rPr>
          <w:rFonts w:ascii="Times New Roman" w:hAnsi="Times New Roman" w:cs="Times New Roman"/>
          <w:color w:val="000000" w:themeColor="text1"/>
        </w:rPr>
        <w:t>Shit</w:t>
      </w:r>
      <w:proofErr w:type="spellEnd"/>
      <w:r w:rsidRPr="006B3713">
        <w:rPr>
          <w:rFonts w:ascii="Times New Roman" w:hAnsi="Times New Roman" w:cs="Times New Roman"/>
          <w:color w:val="000000" w:themeColor="text1"/>
        </w:rPr>
        <w:t xml:space="preserve">, P.K., </w:t>
      </w:r>
      <w:proofErr w:type="spellStart"/>
      <w:r w:rsidRPr="006B3713">
        <w:rPr>
          <w:rFonts w:ascii="Times New Roman" w:hAnsi="Times New Roman" w:cs="Times New Roman"/>
          <w:color w:val="000000" w:themeColor="text1"/>
        </w:rPr>
        <w:t>Santra</w:t>
      </w:r>
      <w:proofErr w:type="spellEnd"/>
      <w:r w:rsidRPr="006B3713">
        <w:rPr>
          <w:rFonts w:ascii="Times New Roman" w:hAnsi="Times New Roman" w:cs="Times New Roman"/>
          <w:color w:val="000000" w:themeColor="text1"/>
        </w:rPr>
        <w:t xml:space="preserve">, P., </w:t>
      </w:r>
      <w:proofErr w:type="spellStart"/>
      <w:r w:rsidRPr="006B3713">
        <w:rPr>
          <w:rFonts w:ascii="Times New Roman" w:hAnsi="Times New Roman" w:cs="Times New Roman"/>
          <w:color w:val="000000" w:themeColor="text1"/>
        </w:rPr>
        <w:t>Bhunia</w:t>
      </w:r>
      <w:proofErr w:type="spellEnd"/>
      <w:r w:rsidRPr="006B3713">
        <w:rPr>
          <w:rFonts w:ascii="Times New Roman" w:hAnsi="Times New Roman" w:cs="Times New Roman"/>
          <w:color w:val="000000" w:themeColor="text1"/>
        </w:rPr>
        <w:t xml:space="preserve">, G.S., </w:t>
      </w:r>
      <w:proofErr w:type="spellStart"/>
      <w:r w:rsidRPr="006B3713">
        <w:rPr>
          <w:rFonts w:ascii="Times New Roman" w:hAnsi="Times New Roman" w:cs="Times New Roman"/>
          <w:color w:val="000000" w:themeColor="text1"/>
        </w:rPr>
        <w:lastRenderedPageBreak/>
        <w:t>Tiwari</w:t>
      </w:r>
      <w:proofErr w:type="spellEnd"/>
      <w:r w:rsidRPr="006B3713">
        <w:rPr>
          <w:rFonts w:ascii="Times New Roman" w:hAnsi="Times New Roman" w:cs="Times New Roman"/>
          <w:color w:val="000000" w:themeColor="text1"/>
        </w:rPr>
        <w:t xml:space="preserve">, A.K., </w:t>
      </w:r>
      <w:proofErr w:type="spellStart"/>
      <w:r w:rsidRPr="006B3713">
        <w:rPr>
          <w:rFonts w:ascii="Times New Roman" w:hAnsi="Times New Roman" w:cs="Times New Roman"/>
          <w:color w:val="000000" w:themeColor="text1"/>
        </w:rPr>
        <w:t>Chaudhary</w:t>
      </w:r>
      <w:proofErr w:type="spellEnd"/>
      <w:r w:rsidRPr="006B3713">
        <w:rPr>
          <w:rFonts w:ascii="Times New Roman" w:hAnsi="Times New Roman" w:cs="Times New Roman"/>
          <w:color w:val="000000" w:themeColor="text1"/>
        </w:rPr>
        <w:t>, B.S. (</w:t>
      </w:r>
      <w:proofErr w:type="spellStart"/>
      <w:r w:rsidRPr="006B3713">
        <w:rPr>
          <w:rFonts w:ascii="Times New Roman" w:hAnsi="Times New Roman" w:cs="Times New Roman"/>
          <w:color w:val="000000" w:themeColor="text1"/>
        </w:rPr>
        <w:t>eds</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Geostatistics</w:t>
      </w:r>
      <w:proofErr w:type="spellEnd"/>
      <w:r w:rsidRPr="006B3713">
        <w:rPr>
          <w:rFonts w:ascii="Times New Roman" w:hAnsi="Times New Roman" w:cs="Times New Roman"/>
          <w:color w:val="000000" w:themeColor="text1"/>
        </w:rPr>
        <w:t xml:space="preserve"> and </w:t>
      </w:r>
      <w:proofErr w:type="spellStart"/>
      <w:r w:rsidRPr="006B3713">
        <w:rPr>
          <w:rFonts w:ascii="Times New Roman" w:hAnsi="Times New Roman" w:cs="Times New Roman"/>
          <w:color w:val="000000" w:themeColor="text1"/>
        </w:rPr>
        <w:t>Geospatial</w:t>
      </w:r>
      <w:proofErr w:type="spellEnd"/>
      <w:r w:rsidRPr="006B3713">
        <w:rPr>
          <w:rFonts w:ascii="Times New Roman" w:hAnsi="Times New Roman" w:cs="Times New Roman"/>
          <w:color w:val="000000" w:themeColor="text1"/>
        </w:rPr>
        <w:t xml:space="preserve"> Technologies </w:t>
      </w:r>
      <w:proofErr w:type="spellStart"/>
      <w:r w:rsidRPr="006B3713">
        <w:rPr>
          <w:rFonts w:ascii="Times New Roman" w:hAnsi="Times New Roman" w:cs="Times New Roman"/>
          <w:color w:val="000000" w:themeColor="text1"/>
        </w:rPr>
        <w:t>for</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Groundwater</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Resources</w:t>
      </w:r>
      <w:proofErr w:type="spellEnd"/>
      <w:r w:rsidRPr="006B3713">
        <w:rPr>
          <w:rFonts w:ascii="Times New Roman" w:hAnsi="Times New Roman" w:cs="Times New Roman"/>
          <w:color w:val="000000" w:themeColor="text1"/>
        </w:rPr>
        <w:t xml:space="preserve"> in India. Springer </w:t>
      </w:r>
      <w:proofErr w:type="spellStart"/>
      <w:r w:rsidRPr="006B3713">
        <w:rPr>
          <w:rFonts w:ascii="Times New Roman" w:hAnsi="Times New Roman" w:cs="Times New Roman"/>
          <w:color w:val="000000" w:themeColor="text1"/>
        </w:rPr>
        <w:t>Hydrogeology</w:t>
      </w:r>
      <w:proofErr w:type="spellEnd"/>
      <w:r w:rsidRPr="006B3713">
        <w:rPr>
          <w:rFonts w:ascii="Times New Roman" w:hAnsi="Times New Roman" w:cs="Times New Roman"/>
          <w:color w:val="000000" w:themeColor="text1"/>
        </w:rPr>
        <w:t xml:space="preserve">. Springer, </w:t>
      </w:r>
      <w:proofErr w:type="spellStart"/>
      <w:r w:rsidRPr="006B3713">
        <w:rPr>
          <w:rFonts w:ascii="Times New Roman" w:hAnsi="Times New Roman" w:cs="Times New Roman"/>
          <w:color w:val="000000" w:themeColor="text1"/>
        </w:rPr>
        <w:t>Cham</w:t>
      </w:r>
      <w:proofErr w:type="spellEnd"/>
      <w:r w:rsidRPr="006B3713">
        <w:rPr>
          <w:rFonts w:ascii="Times New Roman" w:hAnsi="Times New Roman" w:cs="Times New Roman"/>
          <w:color w:val="000000" w:themeColor="text1"/>
        </w:rPr>
        <w:t>. https://doi.org/10.1007/978-3-030-62397-5_26.</w:t>
      </w:r>
    </w:p>
    <w:p w14:paraId="647E4A42" w14:textId="3640A79B" w:rsidR="00C06789" w:rsidRDefault="00C06789" w:rsidP="00C06789">
      <w:pPr>
        <w:pStyle w:val="Listaszerbekezds"/>
        <w:numPr>
          <w:ilvl w:val="0"/>
          <w:numId w:val="1"/>
        </w:numPr>
        <w:rPr>
          <w:rFonts w:ascii="Times New Roman" w:hAnsi="Times New Roman" w:cs="Times New Roman"/>
          <w:color w:val="000000" w:themeColor="text1"/>
        </w:rPr>
      </w:pPr>
      <w:proofErr w:type="spellStart"/>
      <w:r w:rsidRPr="006B3713">
        <w:rPr>
          <w:rFonts w:ascii="Times New Roman" w:hAnsi="Times New Roman" w:cs="Times New Roman"/>
          <w:color w:val="000000" w:themeColor="text1"/>
        </w:rPr>
        <w:t>Hoorman</w:t>
      </w:r>
      <w:proofErr w:type="spellEnd"/>
      <w:r w:rsidRPr="006B3713">
        <w:rPr>
          <w:rFonts w:ascii="Times New Roman" w:hAnsi="Times New Roman" w:cs="Times New Roman"/>
          <w:color w:val="000000" w:themeColor="text1"/>
        </w:rPr>
        <w:t xml:space="preserve">, J., </w:t>
      </w:r>
      <w:proofErr w:type="spellStart"/>
      <w:r w:rsidRPr="006B3713">
        <w:rPr>
          <w:rFonts w:ascii="Times New Roman" w:hAnsi="Times New Roman" w:cs="Times New Roman"/>
          <w:color w:val="000000" w:themeColor="text1"/>
        </w:rPr>
        <w:t>Reeder</w:t>
      </w:r>
      <w:proofErr w:type="spellEnd"/>
      <w:r w:rsidRPr="006B3713">
        <w:rPr>
          <w:rFonts w:ascii="Times New Roman" w:hAnsi="Times New Roman" w:cs="Times New Roman"/>
          <w:color w:val="000000" w:themeColor="text1"/>
        </w:rPr>
        <w:t xml:space="preserve">, R., </w:t>
      </w:r>
      <w:proofErr w:type="spellStart"/>
      <w:r w:rsidRPr="006B3713">
        <w:rPr>
          <w:rFonts w:ascii="Times New Roman" w:hAnsi="Times New Roman" w:cs="Times New Roman"/>
          <w:color w:val="000000" w:themeColor="text1"/>
        </w:rPr>
        <w:t>Sundermeier</w:t>
      </w:r>
      <w:proofErr w:type="spellEnd"/>
      <w:r w:rsidRPr="006B3713">
        <w:rPr>
          <w:rFonts w:ascii="Times New Roman" w:hAnsi="Times New Roman" w:cs="Times New Roman"/>
          <w:color w:val="000000" w:themeColor="text1"/>
        </w:rPr>
        <w:t xml:space="preserve">, A., </w:t>
      </w:r>
      <w:proofErr w:type="spellStart"/>
      <w:r w:rsidRPr="006B3713">
        <w:rPr>
          <w:rFonts w:ascii="Times New Roman" w:hAnsi="Times New Roman" w:cs="Times New Roman"/>
          <w:color w:val="000000" w:themeColor="text1"/>
        </w:rPr>
        <w:t>Islam</w:t>
      </w:r>
      <w:proofErr w:type="spellEnd"/>
      <w:r w:rsidRPr="006B3713">
        <w:rPr>
          <w:rFonts w:ascii="Times New Roman" w:hAnsi="Times New Roman" w:cs="Times New Roman"/>
          <w:color w:val="000000" w:themeColor="text1"/>
        </w:rPr>
        <w:t xml:space="preserve"> R., </w:t>
      </w:r>
      <w:proofErr w:type="spellStart"/>
      <w:r w:rsidRPr="006B3713">
        <w:rPr>
          <w:rFonts w:ascii="Times New Roman" w:hAnsi="Times New Roman" w:cs="Times New Roman"/>
          <w:color w:val="000000" w:themeColor="text1"/>
        </w:rPr>
        <w:t>Aziz</w:t>
      </w:r>
      <w:proofErr w:type="spellEnd"/>
      <w:r w:rsidRPr="006B3713">
        <w:rPr>
          <w:rFonts w:ascii="Times New Roman" w:hAnsi="Times New Roman" w:cs="Times New Roman"/>
          <w:color w:val="000000" w:themeColor="text1"/>
        </w:rPr>
        <w:t xml:space="preserve">, I., (2012). </w:t>
      </w:r>
      <w:proofErr w:type="spellStart"/>
      <w:r w:rsidRPr="006B3713">
        <w:rPr>
          <w:rFonts w:ascii="Times New Roman" w:hAnsi="Times New Roman" w:cs="Times New Roman"/>
          <w:color w:val="000000" w:themeColor="text1"/>
        </w:rPr>
        <w:t>Soil</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Terminology</w:t>
      </w:r>
      <w:proofErr w:type="spellEnd"/>
      <w:r w:rsidRPr="006B3713">
        <w:rPr>
          <w:rFonts w:ascii="Times New Roman" w:hAnsi="Times New Roman" w:cs="Times New Roman"/>
          <w:color w:val="000000" w:themeColor="text1"/>
        </w:rPr>
        <w:t xml:space="preserve"> and </w:t>
      </w:r>
      <w:proofErr w:type="spellStart"/>
      <w:r w:rsidRPr="006B3713">
        <w:rPr>
          <w:rFonts w:ascii="Times New Roman" w:hAnsi="Times New Roman" w:cs="Times New Roman"/>
          <w:color w:val="000000" w:themeColor="text1"/>
        </w:rPr>
        <w:t>Definitions</w:t>
      </w:r>
      <w:proofErr w:type="spellEnd"/>
      <w:r w:rsidRPr="006B3713">
        <w:rPr>
          <w:rFonts w:ascii="Times New Roman" w:hAnsi="Times New Roman" w:cs="Times New Roman"/>
          <w:color w:val="000000" w:themeColor="text1"/>
        </w:rPr>
        <w:t xml:space="preserve">, Ohio </w:t>
      </w:r>
      <w:proofErr w:type="spellStart"/>
      <w:r w:rsidRPr="006B3713">
        <w:rPr>
          <w:rFonts w:ascii="Times New Roman" w:hAnsi="Times New Roman" w:cs="Times New Roman"/>
          <w:color w:val="000000" w:themeColor="text1"/>
        </w:rPr>
        <w:t>State</w:t>
      </w:r>
      <w:proofErr w:type="spellEnd"/>
      <w:r w:rsidRPr="006B3713">
        <w:rPr>
          <w:rFonts w:ascii="Times New Roman" w:hAnsi="Times New Roman" w:cs="Times New Roman"/>
          <w:color w:val="000000" w:themeColor="text1"/>
        </w:rPr>
        <w:t xml:space="preserve"> University </w:t>
      </w:r>
      <w:proofErr w:type="spellStart"/>
      <w:r w:rsidRPr="006B3713">
        <w:rPr>
          <w:rFonts w:ascii="Times New Roman" w:hAnsi="Times New Roman" w:cs="Times New Roman"/>
          <w:color w:val="000000" w:themeColor="text1"/>
        </w:rPr>
        <w:t>extension</w:t>
      </w:r>
      <w:proofErr w:type="spellEnd"/>
      <w:r w:rsidRPr="006B3713">
        <w:rPr>
          <w:rFonts w:ascii="Times New Roman" w:hAnsi="Times New Roman" w:cs="Times New Roman"/>
          <w:color w:val="000000" w:themeColor="text1"/>
        </w:rPr>
        <w:t>. https://ohioline.osu.edu/factsheet/SAG-19 (</w:t>
      </w:r>
      <w:proofErr w:type="spellStart"/>
      <w:r w:rsidRPr="006B3713">
        <w:rPr>
          <w:rFonts w:ascii="Times New Roman" w:hAnsi="Times New Roman" w:cs="Times New Roman"/>
          <w:color w:val="000000" w:themeColor="text1"/>
        </w:rPr>
        <w:t>Accesed</w:t>
      </w:r>
      <w:proofErr w:type="spellEnd"/>
      <w:r w:rsidRPr="006B3713">
        <w:rPr>
          <w:rFonts w:ascii="Times New Roman" w:hAnsi="Times New Roman" w:cs="Times New Roman"/>
          <w:color w:val="000000" w:themeColor="text1"/>
        </w:rPr>
        <w:t xml:space="preserve">: 29 </w:t>
      </w:r>
      <w:proofErr w:type="spellStart"/>
      <w:r w:rsidRPr="006B3713">
        <w:rPr>
          <w:rFonts w:ascii="Times New Roman" w:hAnsi="Times New Roman" w:cs="Times New Roman"/>
          <w:color w:val="000000" w:themeColor="text1"/>
        </w:rPr>
        <w:t>august</w:t>
      </w:r>
      <w:proofErr w:type="spellEnd"/>
      <w:r w:rsidRPr="006B3713">
        <w:rPr>
          <w:rFonts w:ascii="Times New Roman" w:hAnsi="Times New Roman" w:cs="Times New Roman"/>
          <w:color w:val="000000" w:themeColor="text1"/>
        </w:rPr>
        <w:t xml:space="preserve"> 2024)</w:t>
      </w:r>
    </w:p>
    <w:p w14:paraId="6523E4D5" w14:textId="77777777" w:rsidR="00C06789" w:rsidRPr="006B3713" w:rsidRDefault="00C06789" w:rsidP="00C06789">
      <w:pPr>
        <w:pStyle w:val="Listaszerbekezds"/>
        <w:numPr>
          <w:ilvl w:val="0"/>
          <w:numId w:val="1"/>
        </w:numPr>
        <w:rPr>
          <w:rFonts w:ascii="Times New Roman" w:hAnsi="Times New Roman" w:cs="Times New Roman"/>
          <w:color w:val="000000" w:themeColor="text1"/>
        </w:rPr>
      </w:pPr>
      <w:proofErr w:type="spellStart"/>
      <w:r w:rsidRPr="006B3713">
        <w:rPr>
          <w:rFonts w:ascii="Times New Roman" w:hAnsi="Times New Roman" w:cs="Times New Roman"/>
          <w:color w:val="000000" w:themeColor="text1"/>
        </w:rPr>
        <w:t>Huntley</w:t>
      </w:r>
      <w:proofErr w:type="spellEnd"/>
      <w:r w:rsidRPr="006B3713">
        <w:rPr>
          <w:rFonts w:ascii="Times New Roman" w:hAnsi="Times New Roman" w:cs="Times New Roman"/>
          <w:color w:val="000000" w:themeColor="text1"/>
        </w:rPr>
        <w:t xml:space="preserve">, B.J. (2023). </w:t>
      </w:r>
      <w:proofErr w:type="spellStart"/>
      <w:r w:rsidRPr="006B3713">
        <w:rPr>
          <w:rFonts w:ascii="Times New Roman" w:hAnsi="Times New Roman" w:cs="Times New Roman"/>
          <w:color w:val="000000" w:themeColor="text1"/>
        </w:rPr>
        <w:t>Soil</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Water</w:t>
      </w:r>
      <w:proofErr w:type="spellEnd"/>
      <w:r w:rsidRPr="006B3713">
        <w:rPr>
          <w:rFonts w:ascii="Times New Roman" w:hAnsi="Times New Roman" w:cs="Times New Roman"/>
          <w:color w:val="000000" w:themeColor="text1"/>
        </w:rPr>
        <w:t xml:space="preserve"> and </w:t>
      </w:r>
      <w:proofErr w:type="spellStart"/>
      <w:r w:rsidRPr="006B3713">
        <w:rPr>
          <w:rFonts w:ascii="Times New Roman" w:hAnsi="Times New Roman" w:cs="Times New Roman"/>
          <w:color w:val="000000" w:themeColor="text1"/>
        </w:rPr>
        <w:t>Nutrients</w:t>
      </w:r>
      <w:proofErr w:type="spellEnd"/>
      <w:r w:rsidRPr="006B3713">
        <w:rPr>
          <w:rFonts w:ascii="Times New Roman" w:hAnsi="Times New Roman" w:cs="Times New Roman"/>
          <w:color w:val="000000" w:themeColor="text1"/>
        </w:rPr>
        <w:t xml:space="preserve">. In: </w:t>
      </w:r>
      <w:proofErr w:type="spellStart"/>
      <w:r w:rsidRPr="006B3713">
        <w:rPr>
          <w:rFonts w:ascii="Times New Roman" w:hAnsi="Times New Roman" w:cs="Times New Roman"/>
          <w:color w:val="000000" w:themeColor="text1"/>
        </w:rPr>
        <w:t>Ecology</w:t>
      </w:r>
      <w:proofErr w:type="spellEnd"/>
      <w:r w:rsidRPr="006B3713">
        <w:rPr>
          <w:rFonts w:ascii="Times New Roman" w:hAnsi="Times New Roman" w:cs="Times New Roman"/>
          <w:color w:val="000000" w:themeColor="text1"/>
        </w:rPr>
        <w:t xml:space="preserve"> of Angola. Springer, </w:t>
      </w:r>
      <w:proofErr w:type="spellStart"/>
      <w:r w:rsidRPr="006B3713">
        <w:rPr>
          <w:rFonts w:ascii="Times New Roman" w:hAnsi="Times New Roman" w:cs="Times New Roman"/>
          <w:color w:val="000000" w:themeColor="text1"/>
        </w:rPr>
        <w:t>Cham</w:t>
      </w:r>
      <w:proofErr w:type="spellEnd"/>
      <w:r w:rsidRPr="006B3713">
        <w:rPr>
          <w:rFonts w:ascii="Times New Roman" w:hAnsi="Times New Roman" w:cs="Times New Roman"/>
          <w:color w:val="000000" w:themeColor="text1"/>
        </w:rPr>
        <w:t>. https://doi.org/10.1007/978-3-031-18923-4_6 (https://link.springer.com/chapter/10.1007/978-3-031-18923-4_6#citeas )</w:t>
      </w:r>
    </w:p>
    <w:p w14:paraId="30455477" w14:textId="77777777" w:rsidR="004472F9" w:rsidRPr="006B3713" w:rsidRDefault="004472F9" w:rsidP="004472F9">
      <w:pPr>
        <w:pStyle w:val="Listaszerbekezds"/>
        <w:numPr>
          <w:ilvl w:val="0"/>
          <w:numId w:val="1"/>
        </w:numPr>
        <w:rPr>
          <w:rFonts w:ascii="Times New Roman" w:hAnsi="Times New Roman" w:cs="Times New Roman"/>
          <w:color w:val="000000" w:themeColor="text1"/>
        </w:rPr>
      </w:pPr>
      <w:r w:rsidRPr="006B3713">
        <w:rPr>
          <w:rFonts w:ascii="Times New Roman" w:hAnsi="Times New Roman" w:cs="Times New Roman"/>
          <w:color w:val="000000" w:themeColor="text1"/>
        </w:rPr>
        <w:t xml:space="preserve">Jonathan A. </w:t>
      </w:r>
      <w:proofErr w:type="spellStart"/>
      <w:r w:rsidRPr="006B3713">
        <w:rPr>
          <w:rFonts w:ascii="Times New Roman" w:hAnsi="Times New Roman" w:cs="Times New Roman"/>
          <w:color w:val="000000" w:themeColor="text1"/>
        </w:rPr>
        <w:t>Foley</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et</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al</w:t>
      </w:r>
      <w:proofErr w:type="spellEnd"/>
      <w:r w:rsidRPr="006B3713">
        <w:rPr>
          <w:rFonts w:ascii="Times New Roman" w:hAnsi="Times New Roman" w:cs="Times New Roman"/>
          <w:color w:val="000000" w:themeColor="text1"/>
        </w:rPr>
        <w:t xml:space="preserve">. (2005). Global </w:t>
      </w:r>
      <w:proofErr w:type="spellStart"/>
      <w:r w:rsidRPr="006B3713">
        <w:rPr>
          <w:rFonts w:ascii="Times New Roman" w:hAnsi="Times New Roman" w:cs="Times New Roman"/>
          <w:color w:val="000000" w:themeColor="text1"/>
        </w:rPr>
        <w:t>Consequences</w:t>
      </w:r>
      <w:proofErr w:type="spellEnd"/>
      <w:r w:rsidRPr="006B3713">
        <w:rPr>
          <w:rFonts w:ascii="Times New Roman" w:hAnsi="Times New Roman" w:cs="Times New Roman"/>
          <w:color w:val="000000" w:themeColor="text1"/>
        </w:rPr>
        <w:t xml:space="preserve"> of </w:t>
      </w:r>
      <w:proofErr w:type="spellStart"/>
      <w:r w:rsidRPr="006B3713">
        <w:rPr>
          <w:rFonts w:ascii="Times New Roman" w:hAnsi="Times New Roman" w:cs="Times New Roman"/>
          <w:color w:val="000000" w:themeColor="text1"/>
        </w:rPr>
        <w:t>Land</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Use</w:t>
      </w:r>
      <w:proofErr w:type="spellEnd"/>
      <w:r w:rsidRPr="006B3713">
        <w:rPr>
          <w:rFonts w:ascii="Times New Roman" w:hAnsi="Times New Roman" w:cs="Times New Roman"/>
          <w:color w:val="000000" w:themeColor="text1"/>
        </w:rPr>
        <w:t xml:space="preserve">. Science </w:t>
      </w:r>
      <w:proofErr w:type="spellStart"/>
      <w:r w:rsidRPr="006B3713">
        <w:rPr>
          <w:rFonts w:ascii="Times New Roman" w:hAnsi="Times New Roman" w:cs="Times New Roman"/>
          <w:color w:val="000000" w:themeColor="text1"/>
        </w:rPr>
        <w:t>vol</w:t>
      </w:r>
      <w:proofErr w:type="spellEnd"/>
      <w:r w:rsidRPr="006B3713">
        <w:rPr>
          <w:rFonts w:ascii="Times New Roman" w:hAnsi="Times New Roman" w:cs="Times New Roman"/>
          <w:color w:val="000000" w:themeColor="text1"/>
        </w:rPr>
        <w:t>. 309, pp. 570-574.DOI:10.1126/science.1111772.</w:t>
      </w:r>
    </w:p>
    <w:p w14:paraId="285D19E0" w14:textId="77777777" w:rsidR="00C06789" w:rsidRPr="006B3713" w:rsidRDefault="00C06789" w:rsidP="00C06789">
      <w:pPr>
        <w:pStyle w:val="Listaszerbekezds"/>
        <w:numPr>
          <w:ilvl w:val="0"/>
          <w:numId w:val="1"/>
        </w:numPr>
        <w:rPr>
          <w:rFonts w:ascii="Times New Roman" w:hAnsi="Times New Roman" w:cs="Times New Roman"/>
          <w:color w:val="000000" w:themeColor="text1"/>
        </w:rPr>
      </w:pPr>
      <w:r w:rsidRPr="006B3713">
        <w:rPr>
          <w:rFonts w:ascii="Times New Roman" w:hAnsi="Times New Roman" w:cs="Times New Roman"/>
          <w:color w:val="000000" w:themeColor="text1"/>
        </w:rPr>
        <w:t xml:space="preserve">Johnson, K.L., Stone, W., </w:t>
      </w:r>
      <w:proofErr w:type="spellStart"/>
      <w:r w:rsidRPr="006B3713">
        <w:rPr>
          <w:rFonts w:ascii="Times New Roman" w:hAnsi="Times New Roman" w:cs="Times New Roman"/>
          <w:color w:val="000000" w:themeColor="text1"/>
        </w:rPr>
        <w:t>Dominelli</w:t>
      </w:r>
      <w:proofErr w:type="spellEnd"/>
      <w:r w:rsidRPr="006B3713">
        <w:rPr>
          <w:rFonts w:ascii="Times New Roman" w:hAnsi="Times New Roman" w:cs="Times New Roman"/>
          <w:color w:val="000000" w:themeColor="text1"/>
        </w:rPr>
        <w:t xml:space="preserve">, L., </w:t>
      </w:r>
      <w:proofErr w:type="spellStart"/>
      <w:r w:rsidRPr="006B3713">
        <w:rPr>
          <w:rFonts w:ascii="Times New Roman" w:hAnsi="Times New Roman" w:cs="Times New Roman"/>
          <w:color w:val="000000" w:themeColor="text1"/>
        </w:rPr>
        <w:t>Chivasa</w:t>
      </w:r>
      <w:proofErr w:type="spellEnd"/>
      <w:r w:rsidRPr="006B3713">
        <w:rPr>
          <w:rFonts w:ascii="Times New Roman" w:hAnsi="Times New Roman" w:cs="Times New Roman"/>
          <w:color w:val="000000" w:themeColor="text1"/>
        </w:rPr>
        <w:t xml:space="preserve">, S., Clarke, C.E., </w:t>
      </w:r>
      <w:proofErr w:type="spellStart"/>
      <w:r w:rsidRPr="006B3713">
        <w:rPr>
          <w:rFonts w:ascii="Times New Roman" w:hAnsi="Times New Roman" w:cs="Times New Roman"/>
          <w:color w:val="000000" w:themeColor="text1"/>
        </w:rPr>
        <w:t>Gwandu</w:t>
      </w:r>
      <w:proofErr w:type="spellEnd"/>
      <w:r w:rsidRPr="006B3713">
        <w:rPr>
          <w:rFonts w:ascii="Times New Roman" w:hAnsi="Times New Roman" w:cs="Times New Roman"/>
          <w:color w:val="000000" w:themeColor="text1"/>
        </w:rPr>
        <w:t xml:space="preserve">, T., &amp; </w:t>
      </w:r>
      <w:proofErr w:type="spellStart"/>
      <w:r w:rsidRPr="006B3713">
        <w:rPr>
          <w:rFonts w:ascii="Times New Roman" w:hAnsi="Times New Roman" w:cs="Times New Roman"/>
          <w:color w:val="000000" w:themeColor="text1"/>
        </w:rPr>
        <w:t>Appleby</w:t>
      </w:r>
      <w:proofErr w:type="spellEnd"/>
      <w:r w:rsidRPr="006B3713">
        <w:rPr>
          <w:rFonts w:ascii="Times New Roman" w:hAnsi="Times New Roman" w:cs="Times New Roman"/>
          <w:color w:val="000000" w:themeColor="text1"/>
        </w:rPr>
        <w:t xml:space="preserve">, J. (2023). </w:t>
      </w:r>
      <w:proofErr w:type="spellStart"/>
      <w:r w:rsidRPr="006B3713">
        <w:rPr>
          <w:rFonts w:ascii="Times New Roman" w:hAnsi="Times New Roman" w:cs="Times New Roman"/>
          <w:color w:val="000000" w:themeColor="text1"/>
        </w:rPr>
        <w:t>Boosting</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soil</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literacy</w:t>
      </w:r>
      <w:proofErr w:type="spellEnd"/>
      <w:r w:rsidRPr="006B3713">
        <w:rPr>
          <w:rFonts w:ascii="Times New Roman" w:hAnsi="Times New Roman" w:cs="Times New Roman"/>
          <w:color w:val="000000" w:themeColor="text1"/>
        </w:rPr>
        <w:t xml:space="preserve"> in </w:t>
      </w:r>
      <w:proofErr w:type="spellStart"/>
      <w:r w:rsidRPr="006B3713">
        <w:rPr>
          <w:rFonts w:ascii="Times New Roman" w:hAnsi="Times New Roman" w:cs="Times New Roman"/>
          <w:color w:val="000000" w:themeColor="text1"/>
        </w:rPr>
        <w:t>schools</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can</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help</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improve</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understanding</w:t>
      </w:r>
      <w:proofErr w:type="spellEnd"/>
      <w:r w:rsidRPr="006B3713">
        <w:rPr>
          <w:rFonts w:ascii="Times New Roman" w:hAnsi="Times New Roman" w:cs="Times New Roman"/>
          <w:color w:val="000000" w:themeColor="text1"/>
        </w:rPr>
        <w:t xml:space="preserve"> of </w:t>
      </w:r>
      <w:proofErr w:type="spellStart"/>
      <w:r w:rsidRPr="006B3713">
        <w:rPr>
          <w:rFonts w:ascii="Times New Roman" w:hAnsi="Times New Roman" w:cs="Times New Roman"/>
          <w:color w:val="000000" w:themeColor="text1"/>
        </w:rPr>
        <w:t>soil</w:t>
      </w:r>
      <w:proofErr w:type="spellEnd"/>
      <w:r w:rsidRPr="006B3713">
        <w:rPr>
          <w:rFonts w:ascii="Times New Roman" w:hAnsi="Times New Roman" w:cs="Times New Roman"/>
          <w:color w:val="000000" w:themeColor="text1"/>
        </w:rPr>
        <w:t xml:space="preserve">/human </w:t>
      </w:r>
      <w:proofErr w:type="spellStart"/>
      <w:r w:rsidRPr="006B3713">
        <w:rPr>
          <w:rFonts w:ascii="Times New Roman" w:hAnsi="Times New Roman" w:cs="Times New Roman"/>
          <w:color w:val="000000" w:themeColor="text1"/>
        </w:rPr>
        <w:t>health</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linkages</w:t>
      </w:r>
      <w:proofErr w:type="spellEnd"/>
      <w:r w:rsidRPr="006B3713">
        <w:rPr>
          <w:rFonts w:ascii="Times New Roman" w:hAnsi="Times New Roman" w:cs="Times New Roman"/>
          <w:color w:val="000000" w:themeColor="text1"/>
        </w:rPr>
        <w:t xml:space="preserve"> in </w:t>
      </w:r>
      <w:proofErr w:type="spellStart"/>
      <w:r w:rsidRPr="006B3713">
        <w:rPr>
          <w:rFonts w:ascii="Times New Roman" w:hAnsi="Times New Roman" w:cs="Times New Roman"/>
          <w:color w:val="000000" w:themeColor="text1"/>
        </w:rPr>
        <w:t>Generation</w:t>
      </w:r>
      <w:proofErr w:type="spellEnd"/>
      <w:r w:rsidRPr="006B3713">
        <w:rPr>
          <w:rFonts w:ascii="Times New Roman" w:hAnsi="Times New Roman" w:cs="Times New Roman"/>
          <w:color w:val="000000" w:themeColor="text1"/>
        </w:rPr>
        <w:t xml:space="preserve"> Z. </w:t>
      </w:r>
      <w:proofErr w:type="spellStart"/>
      <w:r w:rsidRPr="006B3713">
        <w:rPr>
          <w:rFonts w:ascii="Times New Roman" w:hAnsi="Times New Roman" w:cs="Times New Roman"/>
          <w:color w:val="000000" w:themeColor="text1"/>
        </w:rPr>
        <w:t>Frontiers</w:t>
      </w:r>
      <w:proofErr w:type="spellEnd"/>
      <w:r w:rsidRPr="006B3713">
        <w:rPr>
          <w:rFonts w:ascii="Times New Roman" w:hAnsi="Times New Roman" w:cs="Times New Roman"/>
          <w:color w:val="000000" w:themeColor="text1"/>
        </w:rPr>
        <w:t xml:space="preserve"> in </w:t>
      </w:r>
      <w:proofErr w:type="spellStart"/>
      <w:r w:rsidRPr="006B3713">
        <w:rPr>
          <w:rFonts w:ascii="Times New Roman" w:hAnsi="Times New Roman" w:cs="Times New Roman"/>
          <w:color w:val="000000" w:themeColor="text1"/>
        </w:rPr>
        <w:t>Environmental</w:t>
      </w:r>
      <w:proofErr w:type="spellEnd"/>
      <w:r w:rsidRPr="006B3713">
        <w:rPr>
          <w:rFonts w:ascii="Times New Roman" w:hAnsi="Times New Roman" w:cs="Times New Roman"/>
          <w:color w:val="000000" w:themeColor="text1"/>
        </w:rPr>
        <w:t xml:space="preserve"> Science, </w:t>
      </w:r>
      <w:proofErr w:type="spellStart"/>
      <w:r w:rsidRPr="006B3713">
        <w:rPr>
          <w:rFonts w:ascii="Times New Roman" w:hAnsi="Times New Roman" w:cs="Times New Roman"/>
          <w:color w:val="000000" w:themeColor="text1"/>
        </w:rPr>
        <w:t>vol</w:t>
      </w:r>
      <w:proofErr w:type="spellEnd"/>
      <w:r w:rsidRPr="006B3713">
        <w:rPr>
          <w:rFonts w:ascii="Times New Roman" w:hAnsi="Times New Roman" w:cs="Times New Roman"/>
          <w:color w:val="000000" w:themeColor="text1"/>
        </w:rPr>
        <w:t>. 10, 1-12. DOI: https://doi.org/10.3389/fenvs.2022.1028839.</w:t>
      </w:r>
    </w:p>
    <w:p w14:paraId="6D9906BE" w14:textId="77777777" w:rsidR="00C06789" w:rsidRPr="006B3713" w:rsidRDefault="00C06789" w:rsidP="00C06789">
      <w:pPr>
        <w:pStyle w:val="Listaszerbekezds"/>
        <w:numPr>
          <w:ilvl w:val="0"/>
          <w:numId w:val="1"/>
        </w:numPr>
        <w:rPr>
          <w:rFonts w:ascii="Times New Roman" w:hAnsi="Times New Roman" w:cs="Times New Roman"/>
          <w:color w:val="000000" w:themeColor="text1"/>
        </w:rPr>
      </w:pPr>
      <w:proofErr w:type="spellStart"/>
      <w:r w:rsidRPr="006B3713">
        <w:rPr>
          <w:rFonts w:ascii="Times New Roman" w:hAnsi="Times New Roman" w:cs="Times New Roman"/>
          <w:color w:val="000000" w:themeColor="text1"/>
        </w:rPr>
        <w:t>Kocira</w:t>
      </w:r>
      <w:proofErr w:type="spellEnd"/>
      <w:r w:rsidRPr="006B3713">
        <w:rPr>
          <w:rFonts w:ascii="Times New Roman" w:hAnsi="Times New Roman" w:cs="Times New Roman"/>
          <w:color w:val="000000" w:themeColor="text1"/>
        </w:rPr>
        <w:t xml:space="preserve">, A., </w:t>
      </w:r>
      <w:proofErr w:type="spellStart"/>
      <w:r w:rsidRPr="006B3713">
        <w:rPr>
          <w:rFonts w:ascii="Times New Roman" w:hAnsi="Times New Roman" w:cs="Times New Roman"/>
          <w:color w:val="000000" w:themeColor="text1"/>
        </w:rPr>
        <w:t>Staniak</w:t>
      </w:r>
      <w:proofErr w:type="spellEnd"/>
      <w:r w:rsidRPr="006B3713">
        <w:rPr>
          <w:rFonts w:ascii="Times New Roman" w:hAnsi="Times New Roman" w:cs="Times New Roman"/>
          <w:color w:val="000000" w:themeColor="text1"/>
        </w:rPr>
        <w:t xml:space="preserve">, M., </w:t>
      </w:r>
      <w:proofErr w:type="spellStart"/>
      <w:r w:rsidRPr="006B3713">
        <w:rPr>
          <w:rFonts w:ascii="Times New Roman" w:hAnsi="Times New Roman" w:cs="Times New Roman"/>
          <w:color w:val="000000" w:themeColor="text1"/>
        </w:rPr>
        <w:t>Tomaszewska</w:t>
      </w:r>
      <w:proofErr w:type="spellEnd"/>
      <w:r w:rsidRPr="006B3713">
        <w:rPr>
          <w:rFonts w:ascii="Times New Roman" w:hAnsi="Times New Roman" w:cs="Times New Roman"/>
          <w:color w:val="000000" w:themeColor="text1"/>
        </w:rPr>
        <w:t xml:space="preserve">, M., </w:t>
      </w:r>
      <w:proofErr w:type="spellStart"/>
      <w:r w:rsidRPr="006B3713">
        <w:rPr>
          <w:rFonts w:ascii="Times New Roman" w:hAnsi="Times New Roman" w:cs="Times New Roman"/>
          <w:color w:val="000000" w:themeColor="text1"/>
        </w:rPr>
        <w:t>Kornas</w:t>
      </w:r>
      <w:proofErr w:type="spellEnd"/>
      <w:r w:rsidRPr="006B3713">
        <w:rPr>
          <w:rFonts w:ascii="Times New Roman" w:hAnsi="Times New Roman" w:cs="Times New Roman"/>
          <w:color w:val="000000" w:themeColor="text1"/>
        </w:rPr>
        <w:t xml:space="preserve">, R., </w:t>
      </w:r>
      <w:proofErr w:type="spellStart"/>
      <w:r w:rsidRPr="006B3713">
        <w:rPr>
          <w:rFonts w:ascii="Times New Roman" w:hAnsi="Times New Roman" w:cs="Times New Roman"/>
          <w:color w:val="000000" w:themeColor="text1"/>
        </w:rPr>
        <w:t>Cymerman</w:t>
      </w:r>
      <w:proofErr w:type="spellEnd"/>
      <w:r w:rsidRPr="006B3713">
        <w:rPr>
          <w:rFonts w:ascii="Times New Roman" w:hAnsi="Times New Roman" w:cs="Times New Roman"/>
          <w:color w:val="000000" w:themeColor="text1"/>
        </w:rPr>
        <w:t xml:space="preserve">, J., </w:t>
      </w:r>
      <w:proofErr w:type="spellStart"/>
      <w:r w:rsidRPr="006B3713">
        <w:rPr>
          <w:rFonts w:ascii="Times New Roman" w:hAnsi="Times New Roman" w:cs="Times New Roman"/>
          <w:color w:val="000000" w:themeColor="text1"/>
        </w:rPr>
        <w:t>Panasiewicz</w:t>
      </w:r>
      <w:proofErr w:type="spellEnd"/>
      <w:r w:rsidRPr="006B3713">
        <w:rPr>
          <w:rFonts w:ascii="Times New Roman" w:hAnsi="Times New Roman" w:cs="Times New Roman"/>
          <w:color w:val="000000" w:themeColor="text1"/>
        </w:rPr>
        <w:t xml:space="preserve">, K., &amp; </w:t>
      </w:r>
      <w:proofErr w:type="spellStart"/>
      <w:r w:rsidRPr="006B3713">
        <w:rPr>
          <w:rFonts w:ascii="Times New Roman" w:hAnsi="Times New Roman" w:cs="Times New Roman"/>
          <w:color w:val="000000" w:themeColor="text1"/>
        </w:rPr>
        <w:t>Lipińska</w:t>
      </w:r>
      <w:proofErr w:type="spellEnd"/>
      <w:r w:rsidRPr="006B3713">
        <w:rPr>
          <w:rFonts w:ascii="Times New Roman" w:hAnsi="Times New Roman" w:cs="Times New Roman"/>
          <w:color w:val="000000" w:themeColor="text1"/>
        </w:rPr>
        <w:t xml:space="preserve">, H. (2020). </w:t>
      </w:r>
      <w:proofErr w:type="spellStart"/>
      <w:r w:rsidRPr="006B3713">
        <w:rPr>
          <w:rFonts w:ascii="Times New Roman" w:hAnsi="Times New Roman" w:cs="Times New Roman"/>
          <w:color w:val="000000" w:themeColor="text1"/>
        </w:rPr>
        <w:t>Legume</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Cover</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Crops</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as</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One</w:t>
      </w:r>
      <w:proofErr w:type="spellEnd"/>
      <w:r w:rsidRPr="006B3713">
        <w:rPr>
          <w:rFonts w:ascii="Times New Roman" w:hAnsi="Times New Roman" w:cs="Times New Roman"/>
          <w:color w:val="000000" w:themeColor="text1"/>
        </w:rPr>
        <w:t xml:space="preserve"> of </w:t>
      </w:r>
      <w:proofErr w:type="spellStart"/>
      <w:r w:rsidRPr="006B3713">
        <w:rPr>
          <w:rFonts w:ascii="Times New Roman" w:hAnsi="Times New Roman" w:cs="Times New Roman"/>
          <w:color w:val="000000" w:themeColor="text1"/>
        </w:rPr>
        <w:t>the</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Elements</w:t>
      </w:r>
      <w:proofErr w:type="spellEnd"/>
      <w:r w:rsidRPr="006B3713">
        <w:rPr>
          <w:rFonts w:ascii="Times New Roman" w:hAnsi="Times New Roman" w:cs="Times New Roman"/>
          <w:color w:val="000000" w:themeColor="text1"/>
        </w:rPr>
        <w:t xml:space="preserve"> of </w:t>
      </w:r>
      <w:proofErr w:type="spellStart"/>
      <w:r w:rsidRPr="006B3713">
        <w:rPr>
          <w:rFonts w:ascii="Times New Roman" w:hAnsi="Times New Roman" w:cs="Times New Roman"/>
          <w:color w:val="000000" w:themeColor="text1"/>
        </w:rPr>
        <w:t>Strategic</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Weed</w:t>
      </w:r>
      <w:proofErr w:type="spellEnd"/>
      <w:r w:rsidRPr="006B3713">
        <w:rPr>
          <w:rFonts w:ascii="Times New Roman" w:hAnsi="Times New Roman" w:cs="Times New Roman"/>
          <w:color w:val="000000" w:themeColor="text1"/>
        </w:rPr>
        <w:t xml:space="preserve"> Management and </w:t>
      </w:r>
      <w:proofErr w:type="spellStart"/>
      <w:r w:rsidRPr="006B3713">
        <w:rPr>
          <w:rFonts w:ascii="Times New Roman" w:hAnsi="Times New Roman" w:cs="Times New Roman"/>
          <w:color w:val="000000" w:themeColor="text1"/>
        </w:rPr>
        <w:t>Soil</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Quality</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Improvement</w:t>
      </w:r>
      <w:proofErr w:type="spellEnd"/>
      <w:r w:rsidRPr="006B3713">
        <w:rPr>
          <w:rFonts w:ascii="Times New Roman" w:hAnsi="Times New Roman" w:cs="Times New Roman"/>
          <w:color w:val="000000" w:themeColor="text1"/>
        </w:rPr>
        <w:t xml:space="preserve">. A </w:t>
      </w:r>
      <w:proofErr w:type="spellStart"/>
      <w:r w:rsidRPr="006B3713">
        <w:rPr>
          <w:rFonts w:ascii="Times New Roman" w:hAnsi="Times New Roman" w:cs="Times New Roman"/>
          <w:color w:val="000000" w:themeColor="text1"/>
        </w:rPr>
        <w:t>Review</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Agriculture</w:t>
      </w:r>
      <w:proofErr w:type="spellEnd"/>
      <w:r w:rsidRPr="006B3713">
        <w:rPr>
          <w:rFonts w:ascii="Times New Roman" w:hAnsi="Times New Roman" w:cs="Times New Roman"/>
          <w:color w:val="000000" w:themeColor="text1"/>
        </w:rPr>
        <w:t>. DOI: https://doi.org/10.3390/agriculture10090394.</w:t>
      </w:r>
    </w:p>
    <w:p w14:paraId="27873B51" w14:textId="77777777" w:rsidR="00C06789" w:rsidRPr="006B3713" w:rsidRDefault="00C06789" w:rsidP="00C06789">
      <w:pPr>
        <w:pStyle w:val="Listaszerbekezds"/>
        <w:numPr>
          <w:ilvl w:val="0"/>
          <w:numId w:val="1"/>
        </w:numPr>
        <w:rPr>
          <w:rFonts w:ascii="Times New Roman" w:hAnsi="Times New Roman" w:cs="Times New Roman"/>
          <w:color w:val="000000" w:themeColor="text1"/>
        </w:rPr>
      </w:pPr>
      <w:proofErr w:type="spellStart"/>
      <w:r w:rsidRPr="006B3713">
        <w:rPr>
          <w:rFonts w:ascii="Times New Roman" w:hAnsi="Times New Roman" w:cs="Times New Roman"/>
          <w:color w:val="000000" w:themeColor="text1"/>
        </w:rPr>
        <w:t>Kopittke</w:t>
      </w:r>
      <w:proofErr w:type="spellEnd"/>
      <w:r w:rsidRPr="006B3713">
        <w:rPr>
          <w:rFonts w:ascii="Times New Roman" w:hAnsi="Times New Roman" w:cs="Times New Roman"/>
          <w:color w:val="000000" w:themeColor="text1"/>
        </w:rPr>
        <w:t xml:space="preserve">, P. M., </w:t>
      </w:r>
      <w:proofErr w:type="spellStart"/>
      <w:r w:rsidRPr="006B3713">
        <w:rPr>
          <w:rFonts w:ascii="Times New Roman" w:hAnsi="Times New Roman" w:cs="Times New Roman"/>
          <w:color w:val="000000" w:themeColor="text1"/>
        </w:rPr>
        <w:t>Minasny</w:t>
      </w:r>
      <w:proofErr w:type="spellEnd"/>
      <w:r w:rsidRPr="006B3713">
        <w:rPr>
          <w:rFonts w:ascii="Times New Roman" w:hAnsi="Times New Roman" w:cs="Times New Roman"/>
          <w:color w:val="000000" w:themeColor="text1"/>
        </w:rPr>
        <w:t xml:space="preserve">, B., </w:t>
      </w:r>
      <w:proofErr w:type="spellStart"/>
      <w:r w:rsidRPr="006B3713">
        <w:rPr>
          <w:rFonts w:ascii="Times New Roman" w:hAnsi="Times New Roman" w:cs="Times New Roman"/>
          <w:color w:val="000000" w:themeColor="text1"/>
        </w:rPr>
        <w:t>Pendall</w:t>
      </w:r>
      <w:proofErr w:type="spellEnd"/>
      <w:r w:rsidRPr="006B3713">
        <w:rPr>
          <w:rFonts w:ascii="Times New Roman" w:hAnsi="Times New Roman" w:cs="Times New Roman"/>
          <w:color w:val="000000" w:themeColor="text1"/>
        </w:rPr>
        <w:t xml:space="preserve">, E., </w:t>
      </w:r>
      <w:proofErr w:type="spellStart"/>
      <w:r w:rsidRPr="006B3713">
        <w:rPr>
          <w:rFonts w:ascii="Times New Roman" w:hAnsi="Times New Roman" w:cs="Times New Roman"/>
          <w:color w:val="000000" w:themeColor="text1"/>
        </w:rPr>
        <w:t>Rumpel</w:t>
      </w:r>
      <w:proofErr w:type="spellEnd"/>
      <w:r w:rsidRPr="006B3713">
        <w:rPr>
          <w:rFonts w:ascii="Times New Roman" w:hAnsi="Times New Roman" w:cs="Times New Roman"/>
          <w:color w:val="000000" w:themeColor="text1"/>
        </w:rPr>
        <w:t xml:space="preserve">, C., &amp; McKenna, B. A. (2023). </w:t>
      </w:r>
      <w:proofErr w:type="spellStart"/>
      <w:r w:rsidRPr="006B3713">
        <w:rPr>
          <w:rFonts w:ascii="Times New Roman" w:hAnsi="Times New Roman" w:cs="Times New Roman"/>
          <w:color w:val="000000" w:themeColor="text1"/>
        </w:rPr>
        <w:t>Healthy</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soil</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for</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healthy</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humans</w:t>
      </w:r>
      <w:proofErr w:type="spellEnd"/>
      <w:r w:rsidRPr="006B3713">
        <w:rPr>
          <w:rFonts w:ascii="Times New Roman" w:hAnsi="Times New Roman" w:cs="Times New Roman"/>
          <w:color w:val="000000" w:themeColor="text1"/>
        </w:rPr>
        <w:t xml:space="preserve"> and a </w:t>
      </w:r>
      <w:proofErr w:type="spellStart"/>
      <w:r w:rsidRPr="006B3713">
        <w:rPr>
          <w:rFonts w:ascii="Times New Roman" w:hAnsi="Times New Roman" w:cs="Times New Roman"/>
          <w:color w:val="000000" w:themeColor="text1"/>
        </w:rPr>
        <w:t>healthy</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planet</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Critical</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Reviews</w:t>
      </w:r>
      <w:proofErr w:type="spellEnd"/>
      <w:r w:rsidRPr="006B3713">
        <w:rPr>
          <w:rFonts w:ascii="Times New Roman" w:hAnsi="Times New Roman" w:cs="Times New Roman"/>
          <w:color w:val="000000" w:themeColor="text1"/>
        </w:rPr>
        <w:t xml:space="preserve"> in </w:t>
      </w:r>
      <w:proofErr w:type="spellStart"/>
      <w:r w:rsidRPr="006B3713">
        <w:rPr>
          <w:rFonts w:ascii="Times New Roman" w:hAnsi="Times New Roman" w:cs="Times New Roman"/>
          <w:color w:val="000000" w:themeColor="text1"/>
        </w:rPr>
        <w:t>Environmental</w:t>
      </w:r>
      <w:proofErr w:type="spellEnd"/>
      <w:r w:rsidRPr="006B3713">
        <w:rPr>
          <w:rFonts w:ascii="Times New Roman" w:hAnsi="Times New Roman" w:cs="Times New Roman"/>
          <w:color w:val="000000" w:themeColor="text1"/>
        </w:rPr>
        <w:t xml:space="preserve"> Science and </w:t>
      </w:r>
      <w:proofErr w:type="spellStart"/>
      <w:r w:rsidRPr="006B3713">
        <w:rPr>
          <w:rFonts w:ascii="Times New Roman" w:hAnsi="Times New Roman" w:cs="Times New Roman"/>
          <w:color w:val="000000" w:themeColor="text1"/>
        </w:rPr>
        <w:t>Technology</w:t>
      </w:r>
      <w:proofErr w:type="spellEnd"/>
      <w:r w:rsidRPr="006B3713">
        <w:rPr>
          <w:rFonts w:ascii="Times New Roman" w:hAnsi="Times New Roman" w:cs="Times New Roman"/>
          <w:color w:val="000000" w:themeColor="text1"/>
        </w:rPr>
        <w:t>, 54(3), 210–221. https://doi.org/10.1080/10643389.2023.2228651.</w:t>
      </w:r>
    </w:p>
    <w:p w14:paraId="62573459" w14:textId="77777777" w:rsidR="00C06789" w:rsidRPr="006B3713" w:rsidRDefault="00C06789" w:rsidP="00C06789">
      <w:pPr>
        <w:pStyle w:val="Listaszerbekezds"/>
        <w:numPr>
          <w:ilvl w:val="0"/>
          <w:numId w:val="1"/>
        </w:numPr>
        <w:rPr>
          <w:rFonts w:ascii="Times New Roman" w:hAnsi="Times New Roman" w:cs="Times New Roman"/>
          <w:color w:val="000000" w:themeColor="text1"/>
        </w:rPr>
      </w:pPr>
      <w:proofErr w:type="spellStart"/>
      <w:r w:rsidRPr="006B3713">
        <w:rPr>
          <w:rFonts w:ascii="Times New Roman" w:hAnsi="Times New Roman" w:cs="Times New Roman"/>
          <w:color w:val="000000" w:themeColor="text1"/>
        </w:rPr>
        <w:t>Lal</w:t>
      </w:r>
      <w:proofErr w:type="spellEnd"/>
      <w:r w:rsidRPr="006B3713">
        <w:rPr>
          <w:rFonts w:ascii="Times New Roman" w:hAnsi="Times New Roman" w:cs="Times New Roman"/>
          <w:color w:val="000000" w:themeColor="text1"/>
        </w:rPr>
        <w:t xml:space="preserve">, R. (2004). </w:t>
      </w:r>
      <w:proofErr w:type="spellStart"/>
      <w:r w:rsidRPr="006B3713">
        <w:rPr>
          <w:rFonts w:ascii="Times New Roman" w:hAnsi="Times New Roman" w:cs="Times New Roman"/>
          <w:color w:val="000000" w:themeColor="text1"/>
        </w:rPr>
        <w:t>Soil</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Carbon</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Sequestration</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Impacts</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on</w:t>
      </w:r>
      <w:proofErr w:type="spellEnd"/>
      <w:r w:rsidRPr="006B3713">
        <w:rPr>
          <w:rFonts w:ascii="Times New Roman" w:hAnsi="Times New Roman" w:cs="Times New Roman"/>
          <w:color w:val="000000" w:themeColor="text1"/>
        </w:rPr>
        <w:t xml:space="preserve"> Global </w:t>
      </w:r>
      <w:proofErr w:type="spellStart"/>
      <w:r w:rsidRPr="006B3713">
        <w:rPr>
          <w:rFonts w:ascii="Times New Roman" w:hAnsi="Times New Roman" w:cs="Times New Roman"/>
          <w:color w:val="000000" w:themeColor="text1"/>
        </w:rPr>
        <w:t>Climate</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Change</w:t>
      </w:r>
      <w:proofErr w:type="spellEnd"/>
      <w:r w:rsidRPr="006B3713">
        <w:rPr>
          <w:rFonts w:ascii="Times New Roman" w:hAnsi="Times New Roman" w:cs="Times New Roman"/>
          <w:color w:val="000000" w:themeColor="text1"/>
        </w:rPr>
        <w:t xml:space="preserve"> and </w:t>
      </w:r>
      <w:proofErr w:type="spellStart"/>
      <w:r w:rsidRPr="006B3713">
        <w:rPr>
          <w:rFonts w:ascii="Times New Roman" w:hAnsi="Times New Roman" w:cs="Times New Roman"/>
          <w:color w:val="000000" w:themeColor="text1"/>
        </w:rPr>
        <w:t>Food</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Security</w:t>
      </w:r>
      <w:proofErr w:type="spellEnd"/>
      <w:r w:rsidRPr="006B3713">
        <w:rPr>
          <w:rFonts w:ascii="Times New Roman" w:hAnsi="Times New Roman" w:cs="Times New Roman"/>
          <w:color w:val="000000" w:themeColor="text1"/>
        </w:rPr>
        <w:t>. Science, 304(5677), 1623–1627. DOI: https://doi.org/10.1126/science.1097396.</w:t>
      </w:r>
    </w:p>
    <w:p w14:paraId="46802FF8" w14:textId="77777777" w:rsidR="00C06789" w:rsidRPr="006B3713" w:rsidRDefault="00C06789" w:rsidP="00C06789">
      <w:pPr>
        <w:pStyle w:val="Listaszerbekezds"/>
        <w:numPr>
          <w:ilvl w:val="0"/>
          <w:numId w:val="1"/>
        </w:numPr>
        <w:rPr>
          <w:rFonts w:ascii="Times New Roman" w:hAnsi="Times New Roman" w:cs="Times New Roman"/>
          <w:color w:val="000000" w:themeColor="text1"/>
        </w:rPr>
      </w:pPr>
      <w:proofErr w:type="spellStart"/>
      <w:r w:rsidRPr="006B3713">
        <w:rPr>
          <w:rFonts w:ascii="Times New Roman" w:hAnsi="Times New Roman" w:cs="Times New Roman"/>
          <w:color w:val="000000" w:themeColor="text1"/>
        </w:rPr>
        <w:t>Lal</w:t>
      </w:r>
      <w:proofErr w:type="spellEnd"/>
      <w:r w:rsidRPr="006B3713">
        <w:rPr>
          <w:rFonts w:ascii="Times New Roman" w:hAnsi="Times New Roman" w:cs="Times New Roman"/>
          <w:color w:val="000000" w:themeColor="text1"/>
        </w:rPr>
        <w:t xml:space="preserve">, R. (2020). </w:t>
      </w:r>
      <w:proofErr w:type="spellStart"/>
      <w:r w:rsidRPr="006B3713">
        <w:rPr>
          <w:rFonts w:ascii="Times New Roman" w:hAnsi="Times New Roman" w:cs="Times New Roman"/>
          <w:color w:val="000000" w:themeColor="text1"/>
        </w:rPr>
        <w:t>Regenerative</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agriculture</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for</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food</w:t>
      </w:r>
      <w:proofErr w:type="spellEnd"/>
      <w:r w:rsidRPr="006B3713">
        <w:rPr>
          <w:rFonts w:ascii="Times New Roman" w:hAnsi="Times New Roman" w:cs="Times New Roman"/>
          <w:color w:val="000000" w:themeColor="text1"/>
        </w:rPr>
        <w:t xml:space="preserve"> and </w:t>
      </w:r>
      <w:proofErr w:type="spellStart"/>
      <w:r w:rsidRPr="006B3713">
        <w:rPr>
          <w:rFonts w:ascii="Times New Roman" w:hAnsi="Times New Roman" w:cs="Times New Roman"/>
          <w:color w:val="000000" w:themeColor="text1"/>
        </w:rPr>
        <w:t>climate</w:t>
      </w:r>
      <w:proofErr w:type="spellEnd"/>
      <w:r w:rsidRPr="006B3713">
        <w:rPr>
          <w:rFonts w:ascii="Times New Roman" w:hAnsi="Times New Roman" w:cs="Times New Roman"/>
          <w:color w:val="000000" w:themeColor="text1"/>
        </w:rPr>
        <w:t xml:space="preserve">. Journal of </w:t>
      </w:r>
      <w:proofErr w:type="spellStart"/>
      <w:r w:rsidRPr="006B3713">
        <w:rPr>
          <w:rFonts w:ascii="Times New Roman" w:hAnsi="Times New Roman" w:cs="Times New Roman"/>
          <w:color w:val="000000" w:themeColor="text1"/>
        </w:rPr>
        <w:t>Soil</w:t>
      </w:r>
      <w:proofErr w:type="spellEnd"/>
      <w:r w:rsidRPr="006B3713">
        <w:rPr>
          <w:rFonts w:ascii="Times New Roman" w:hAnsi="Times New Roman" w:cs="Times New Roman"/>
          <w:color w:val="000000" w:themeColor="text1"/>
        </w:rPr>
        <w:t xml:space="preserve"> and </w:t>
      </w:r>
      <w:proofErr w:type="spellStart"/>
      <w:r w:rsidRPr="006B3713">
        <w:rPr>
          <w:rFonts w:ascii="Times New Roman" w:hAnsi="Times New Roman" w:cs="Times New Roman"/>
          <w:color w:val="000000" w:themeColor="text1"/>
        </w:rPr>
        <w:t>Water</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Conservation</w:t>
      </w:r>
      <w:proofErr w:type="spellEnd"/>
      <w:r w:rsidRPr="006B3713">
        <w:rPr>
          <w:rFonts w:ascii="Times New Roman" w:hAnsi="Times New Roman" w:cs="Times New Roman"/>
          <w:color w:val="000000" w:themeColor="text1"/>
        </w:rPr>
        <w:t>, 75(5), 123A-124A. DOI: https://doi.org/10.2489/jswc.2020.0620A.</w:t>
      </w:r>
    </w:p>
    <w:p w14:paraId="28E8C5EB" w14:textId="77777777" w:rsidR="00C06789" w:rsidRPr="006B3713" w:rsidRDefault="00C06789" w:rsidP="00C06789">
      <w:pPr>
        <w:pStyle w:val="Listaszerbekezds"/>
        <w:numPr>
          <w:ilvl w:val="0"/>
          <w:numId w:val="1"/>
        </w:numPr>
        <w:rPr>
          <w:rFonts w:ascii="Times New Roman" w:hAnsi="Times New Roman" w:cs="Times New Roman"/>
          <w:color w:val="000000" w:themeColor="text1"/>
        </w:rPr>
      </w:pPr>
      <w:proofErr w:type="spellStart"/>
      <w:r w:rsidRPr="006B3713">
        <w:rPr>
          <w:rFonts w:ascii="Times New Roman" w:hAnsi="Times New Roman" w:cs="Times New Roman"/>
          <w:color w:val="000000" w:themeColor="text1"/>
        </w:rPr>
        <w:t>Landmark</w:t>
      </w:r>
      <w:proofErr w:type="spellEnd"/>
      <w:r w:rsidRPr="006B3713">
        <w:rPr>
          <w:rFonts w:ascii="Times New Roman" w:hAnsi="Times New Roman" w:cs="Times New Roman"/>
          <w:color w:val="000000" w:themeColor="text1"/>
        </w:rPr>
        <w:t xml:space="preserve">, EU Project 2015, </w:t>
      </w:r>
      <w:proofErr w:type="spellStart"/>
      <w:r w:rsidRPr="006B3713">
        <w:rPr>
          <w:rFonts w:ascii="Times New Roman" w:hAnsi="Times New Roman" w:cs="Times New Roman"/>
          <w:color w:val="000000" w:themeColor="text1"/>
        </w:rPr>
        <w:t>Glossary</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available</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at</w:t>
      </w:r>
      <w:proofErr w:type="spellEnd"/>
      <w:r w:rsidRPr="006B3713">
        <w:rPr>
          <w:rFonts w:ascii="Times New Roman" w:hAnsi="Times New Roman" w:cs="Times New Roman"/>
          <w:color w:val="000000" w:themeColor="text1"/>
        </w:rPr>
        <w:t xml:space="preserve"> https://landmarkproject.eu/landmark-glossary/# (Accessed: 28 August 2024).</w:t>
      </w:r>
    </w:p>
    <w:p w14:paraId="0C1D5EA7" w14:textId="77777777" w:rsidR="00C06789" w:rsidRPr="006B3713" w:rsidRDefault="00C06789" w:rsidP="00C06789">
      <w:pPr>
        <w:pStyle w:val="Listaszerbekezds"/>
        <w:numPr>
          <w:ilvl w:val="0"/>
          <w:numId w:val="1"/>
        </w:numPr>
        <w:rPr>
          <w:rFonts w:ascii="Times New Roman" w:hAnsi="Times New Roman" w:cs="Times New Roman"/>
          <w:color w:val="000000" w:themeColor="text1"/>
        </w:rPr>
      </w:pPr>
      <w:proofErr w:type="spellStart"/>
      <w:r w:rsidRPr="006B3713">
        <w:rPr>
          <w:rFonts w:ascii="Times New Roman" w:hAnsi="Times New Roman" w:cs="Times New Roman"/>
          <w:color w:val="000000" w:themeColor="text1"/>
        </w:rPr>
        <w:t>Levy</w:t>
      </w:r>
      <w:proofErr w:type="spellEnd"/>
      <w:r w:rsidRPr="006B3713">
        <w:rPr>
          <w:rFonts w:ascii="Times New Roman" w:hAnsi="Times New Roman" w:cs="Times New Roman"/>
          <w:color w:val="000000" w:themeColor="text1"/>
        </w:rPr>
        <w:t>, R. (2023). Home–</w:t>
      </w:r>
      <w:proofErr w:type="spellStart"/>
      <w:r w:rsidRPr="006B3713">
        <w:rPr>
          <w:rFonts w:ascii="Times New Roman" w:hAnsi="Times New Roman" w:cs="Times New Roman"/>
          <w:color w:val="000000" w:themeColor="text1"/>
        </w:rPr>
        <w:t>school</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communication</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what</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we</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have</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learned</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from</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the</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pandemic</w:t>
      </w:r>
      <w:proofErr w:type="spellEnd"/>
      <w:r w:rsidRPr="006B3713">
        <w:rPr>
          <w:rFonts w:ascii="Times New Roman" w:hAnsi="Times New Roman" w:cs="Times New Roman"/>
          <w:color w:val="000000" w:themeColor="text1"/>
        </w:rPr>
        <w:t>. Education 3-13, 52(1), 21–32. https://doi.org/10.1080/03004279.2023.2186972</w:t>
      </w:r>
    </w:p>
    <w:p w14:paraId="6689C995" w14:textId="77777777" w:rsidR="00C06789" w:rsidRPr="006B3713" w:rsidRDefault="00C06789" w:rsidP="00C06789">
      <w:pPr>
        <w:pStyle w:val="Listaszerbekezds"/>
        <w:numPr>
          <w:ilvl w:val="0"/>
          <w:numId w:val="1"/>
        </w:numPr>
        <w:rPr>
          <w:rFonts w:ascii="Times New Roman" w:hAnsi="Times New Roman" w:cs="Times New Roman"/>
          <w:color w:val="000000" w:themeColor="text1"/>
        </w:rPr>
      </w:pPr>
      <w:r w:rsidRPr="006B3713">
        <w:rPr>
          <w:rFonts w:ascii="Times New Roman" w:hAnsi="Times New Roman" w:cs="Times New Roman"/>
          <w:color w:val="000000" w:themeColor="text1"/>
        </w:rPr>
        <w:t xml:space="preserve">Medina-Álvarez, E., and </w:t>
      </w:r>
      <w:proofErr w:type="spellStart"/>
      <w:r w:rsidRPr="006B3713">
        <w:rPr>
          <w:rFonts w:ascii="Times New Roman" w:hAnsi="Times New Roman" w:cs="Times New Roman"/>
          <w:color w:val="000000" w:themeColor="text1"/>
        </w:rPr>
        <w:t>Sánchez</w:t>
      </w:r>
      <w:proofErr w:type="spellEnd"/>
      <w:r w:rsidRPr="006B3713">
        <w:rPr>
          <w:rFonts w:ascii="Times New Roman" w:hAnsi="Times New Roman" w:cs="Times New Roman"/>
          <w:color w:val="000000" w:themeColor="text1"/>
        </w:rPr>
        <w:t xml:space="preserve">-Medina, P.S. (2023). </w:t>
      </w:r>
      <w:proofErr w:type="spellStart"/>
      <w:r w:rsidRPr="006B3713">
        <w:rPr>
          <w:rFonts w:ascii="Times New Roman" w:hAnsi="Times New Roman" w:cs="Times New Roman"/>
          <w:color w:val="000000" w:themeColor="text1"/>
        </w:rPr>
        <w:t>Types</w:t>
      </w:r>
      <w:proofErr w:type="spellEnd"/>
      <w:r w:rsidRPr="006B3713">
        <w:rPr>
          <w:rFonts w:ascii="Times New Roman" w:hAnsi="Times New Roman" w:cs="Times New Roman"/>
          <w:color w:val="000000" w:themeColor="text1"/>
        </w:rPr>
        <w:t xml:space="preserve"> of </w:t>
      </w:r>
      <w:proofErr w:type="spellStart"/>
      <w:r w:rsidRPr="006B3713">
        <w:rPr>
          <w:rFonts w:ascii="Times New Roman" w:hAnsi="Times New Roman" w:cs="Times New Roman"/>
          <w:color w:val="000000" w:themeColor="text1"/>
        </w:rPr>
        <w:t>organizational</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culture</w:t>
      </w:r>
      <w:proofErr w:type="spellEnd"/>
      <w:r w:rsidRPr="006B3713">
        <w:rPr>
          <w:rFonts w:ascii="Times New Roman" w:hAnsi="Times New Roman" w:cs="Times New Roman"/>
          <w:color w:val="000000" w:themeColor="text1"/>
        </w:rPr>
        <w:t xml:space="preserve"> and </w:t>
      </w:r>
      <w:proofErr w:type="spellStart"/>
      <w:r w:rsidRPr="006B3713">
        <w:rPr>
          <w:rFonts w:ascii="Times New Roman" w:hAnsi="Times New Roman" w:cs="Times New Roman"/>
          <w:color w:val="000000" w:themeColor="text1"/>
        </w:rPr>
        <w:t>sustainability</w:t>
      </w:r>
      <w:proofErr w:type="spellEnd"/>
      <w:r w:rsidRPr="006B3713">
        <w:rPr>
          <w:rFonts w:ascii="Times New Roman" w:hAnsi="Times New Roman" w:cs="Times New Roman"/>
          <w:color w:val="000000" w:themeColor="text1"/>
        </w:rPr>
        <w:t xml:space="preserve"> in </w:t>
      </w:r>
      <w:proofErr w:type="spellStart"/>
      <w:r w:rsidRPr="006B3713">
        <w:rPr>
          <w:rFonts w:ascii="Times New Roman" w:hAnsi="Times New Roman" w:cs="Times New Roman"/>
          <w:color w:val="000000" w:themeColor="text1"/>
        </w:rPr>
        <w:t>ecotourism</w:t>
      </w:r>
      <w:proofErr w:type="spellEnd"/>
      <w:r w:rsidRPr="006B3713">
        <w:rPr>
          <w:rFonts w:ascii="Times New Roman" w:hAnsi="Times New Roman" w:cs="Times New Roman"/>
          <w:color w:val="000000" w:themeColor="text1"/>
        </w:rPr>
        <w:t xml:space="preserve"> businesses in </w:t>
      </w:r>
      <w:proofErr w:type="spellStart"/>
      <w:r w:rsidRPr="006B3713">
        <w:rPr>
          <w:rFonts w:ascii="Times New Roman" w:hAnsi="Times New Roman" w:cs="Times New Roman"/>
          <w:color w:val="000000" w:themeColor="text1"/>
        </w:rPr>
        <w:t>southern</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Mexico</w:t>
      </w:r>
      <w:proofErr w:type="spellEnd"/>
      <w:r w:rsidRPr="006B3713">
        <w:rPr>
          <w:rFonts w:ascii="Times New Roman" w:hAnsi="Times New Roman" w:cs="Times New Roman"/>
          <w:color w:val="000000" w:themeColor="text1"/>
        </w:rPr>
        <w:t xml:space="preserve">. Journal of </w:t>
      </w:r>
      <w:proofErr w:type="spellStart"/>
      <w:r w:rsidRPr="006B3713">
        <w:rPr>
          <w:rFonts w:ascii="Times New Roman" w:hAnsi="Times New Roman" w:cs="Times New Roman"/>
          <w:color w:val="000000" w:themeColor="text1"/>
        </w:rPr>
        <w:t>Economics</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Finance</w:t>
      </w:r>
      <w:proofErr w:type="spellEnd"/>
      <w:r w:rsidRPr="006B3713">
        <w:rPr>
          <w:rFonts w:ascii="Times New Roman" w:hAnsi="Times New Roman" w:cs="Times New Roman"/>
          <w:color w:val="000000" w:themeColor="text1"/>
        </w:rPr>
        <w:t xml:space="preserve"> and </w:t>
      </w:r>
      <w:proofErr w:type="spellStart"/>
      <w:r w:rsidRPr="006B3713">
        <w:rPr>
          <w:rFonts w:ascii="Times New Roman" w:hAnsi="Times New Roman" w:cs="Times New Roman"/>
          <w:color w:val="000000" w:themeColor="text1"/>
        </w:rPr>
        <w:t>Administrative</w:t>
      </w:r>
      <w:proofErr w:type="spellEnd"/>
      <w:r w:rsidRPr="006B3713">
        <w:rPr>
          <w:rFonts w:ascii="Times New Roman" w:hAnsi="Times New Roman" w:cs="Times New Roman"/>
          <w:color w:val="000000" w:themeColor="text1"/>
        </w:rPr>
        <w:t xml:space="preserve"> Science. DOI: https://doi.org/10.1108/jefas-12-2021-0267.</w:t>
      </w:r>
    </w:p>
    <w:p w14:paraId="66A4D2F0" w14:textId="77777777" w:rsidR="00C06789" w:rsidRPr="006B3713" w:rsidRDefault="00C06789" w:rsidP="00C06789">
      <w:pPr>
        <w:pStyle w:val="Listaszerbekezds"/>
        <w:numPr>
          <w:ilvl w:val="0"/>
          <w:numId w:val="1"/>
        </w:numPr>
        <w:rPr>
          <w:rFonts w:ascii="Times New Roman" w:hAnsi="Times New Roman" w:cs="Times New Roman"/>
          <w:color w:val="000000" w:themeColor="text1"/>
        </w:rPr>
      </w:pPr>
      <w:r w:rsidRPr="006B3713">
        <w:rPr>
          <w:rFonts w:ascii="Times New Roman" w:hAnsi="Times New Roman" w:cs="Times New Roman"/>
          <w:color w:val="000000" w:themeColor="text1"/>
        </w:rPr>
        <w:t xml:space="preserve">Millennium </w:t>
      </w:r>
      <w:proofErr w:type="spellStart"/>
      <w:r w:rsidRPr="006B3713">
        <w:rPr>
          <w:rFonts w:ascii="Times New Roman" w:hAnsi="Times New Roman" w:cs="Times New Roman"/>
          <w:color w:val="000000" w:themeColor="text1"/>
        </w:rPr>
        <w:t>Ecosystem</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Assessment</w:t>
      </w:r>
      <w:proofErr w:type="spellEnd"/>
      <w:r w:rsidRPr="006B3713">
        <w:rPr>
          <w:rFonts w:ascii="Times New Roman" w:hAnsi="Times New Roman" w:cs="Times New Roman"/>
          <w:color w:val="000000" w:themeColor="text1"/>
        </w:rPr>
        <w:t xml:space="preserve"> (MEA). (2005). </w:t>
      </w:r>
      <w:proofErr w:type="spellStart"/>
      <w:r w:rsidRPr="006B3713">
        <w:rPr>
          <w:rFonts w:ascii="Times New Roman" w:hAnsi="Times New Roman" w:cs="Times New Roman"/>
          <w:color w:val="000000" w:themeColor="text1"/>
        </w:rPr>
        <w:t>Ecosystems</w:t>
      </w:r>
      <w:proofErr w:type="spellEnd"/>
      <w:r w:rsidRPr="006B3713">
        <w:rPr>
          <w:rFonts w:ascii="Times New Roman" w:hAnsi="Times New Roman" w:cs="Times New Roman"/>
          <w:color w:val="000000" w:themeColor="text1"/>
        </w:rPr>
        <w:t xml:space="preserve"> and Human </w:t>
      </w:r>
      <w:proofErr w:type="spellStart"/>
      <w:r w:rsidRPr="006B3713">
        <w:rPr>
          <w:rFonts w:ascii="Times New Roman" w:hAnsi="Times New Roman" w:cs="Times New Roman"/>
          <w:color w:val="000000" w:themeColor="text1"/>
        </w:rPr>
        <w:t>Well-being</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Synthesis</w:t>
      </w:r>
      <w:proofErr w:type="spellEnd"/>
      <w:r w:rsidRPr="006B3713">
        <w:rPr>
          <w:rFonts w:ascii="Times New Roman" w:hAnsi="Times New Roman" w:cs="Times New Roman"/>
          <w:color w:val="000000" w:themeColor="text1"/>
        </w:rPr>
        <w:t xml:space="preserve">. Washington, DC: Island Press, </w:t>
      </w:r>
      <w:proofErr w:type="spellStart"/>
      <w:r w:rsidRPr="006B3713">
        <w:rPr>
          <w:rFonts w:ascii="Times New Roman" w:hAnsi="Times New Roman" w:cs="Times New Roman"/>
          <w:color w:val="000000" w:themeColor="text1"/>
        </w:rPr>
        <w:t>Avalialable</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at</w:t>
      </w:r>
      <w:proofErr w:type="spellEnd"/>
      <w:r w:rsidRPr="006B3713">
        <w:rPr>
          <w:rFonts w:ascii="Times New Roman" w:hAnsi="Times New Roman" w:cs="Times New Roman"/>
          <w:color w:val="000000" w:themeColor="text1"/>
        </w:rPr>
        <w:t xml:space="preserve"> https://www.millenniumassessment.org.</w:t>
      </w:r>
    </w:p>
    <w:p w14:paraId="33B21A22" w14:textId="77777777" w:rsidR="00C06789" w:rsidRPr="006B3713" w:rsidRDefault="00C06789" w:rsidP="00C06789">
      <w:pPr>
        <w:pStyle w:val="Listaszerbekezds"/>
        <w:numPr>
          <w:ilvl w:val="0"/>
          <w:numId w:val="1"/>
        </w:numPr>
        <w:rPr>
          <w:rFonts w:ascii="Times New Roman" w:hAnsi="Times New Roman" w:cs="Times New Roman"/>
          <w:color w:val="000000" w:themeColor="text1"/>
        </w:rPr>
      </w:pPr>
      <w:proofErr w:type="spellStart"/>
      <w:r w:rsidRPr="006B3713">
        <w:rPr>
          <w:rFonts w:ascii="Times New Roman" w:hAnsi="Times New Roman" w:cs="Times New Roman"/>
          <w:color w:val="000000" w:themeColor="text1"/>
        </w:rPr>
        <w:t>Molles</w:t>
      </w:r>
      <w:proofErr w:type="spellEnd"/>
      <w:r w:rsidRPr="006B3713">
        <w:rPr>
          <w:rFonts w:ascii="Times New Roman" w:hAnsi="Times New Roman" w:cs="Times New Roman"/>
          <w:color w:val="000000" w:themeColor="text1"/>
        </w:rPr>
        <w:t xml:space="preserve">, M. C. (2016). </w:t>
      </w:r>
      <w:proofErr w:type="spellStart"/>
      <w:r w:rsidRPr="006B3713">
        <w:rPr>
          <w:rFonts w:ascii="Times New Roman" w:hAnsi="Times New Roman" w:cs="Times New Roman"/>
          <w:color w:val="000000" w:themeColor="text1"/>
        </w:rPr>
        <w:t>Ecology</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concepts</w:t>
      </w:r>
      <w:proofErr w:type="spellEnd"/>
      <w:r w:rsidRPr="006B3713">
        <w:rPr>
          <w:rFonts w:ascii="Times New Roman" w:hAnsi="Times New Roman" w:cs="Times New Roman"/>
          <w:color w:val="000000" w:themeColor="text1"/>
        </w:rPr>
        <w:t xml:space="preserve"> and </w:t>
      </w:r>
      <w:proofErr w:type="spellStart"/>
      <w:r w:rsidRPr="006B3713">
        <w:rPr>
          <w:rFonts w:ascii="Times New Roman" w:hAnsi="Times New Roman" w:cs="Times New Roman"/>
          <w:color w:val="000000" w:themeColor="text1"/>
        </w:rPr>
        <w:t>applications</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Seventh</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edition</w:t>
      </w:r>
      <w:proofErr w:type="spellEnd"/>
      <w:r w:rsidRPr="006B3713">
        <w:rPr>
          <w:rFonts w:ascii="Times New Roman" w:hAnsi="Times New Roman" w:cs="Times New Roman"/>
          <w:color w:val="000000" w:themeColor="text1"/>
        </w:rPr>
        <w:t xml:space="preserve">. New York, NY, </w:t>
      </w:r>
      <w:proofErr w:type="spellStart"/>
      <w:r w:rsidRPr="006B3713">
        <w:rPr>
          <w:rFonts w:ascii="Times New Roman" w:hAnsi="Times New Roman" w:cs="Times New Roman"/>
          <w:color w:val="000000" w:themeColor="text1"/>
        </w:rPr>
        <w:t>McGraw</w:t>
      </w:r>
      <w:proofErr w:type="spellEnd"/>
      <w:r w:rsidRPr="006B3713">
        <w:rPr>
          <w:rFonts w:ascii="Times New Roman" w:hAnsi="Times New Roman" w:cs="Times New Roman"/>
          <w:color w:val="000000" w:themeColor="text1"/>
        </w:rPr>
        <w:t>-Hill Education.</w:t>
      </w:r>
    </w:p>
    <w:p w14:paraId="4AA37F2A" w14:textId="77777777" w:rsidR="00C06789" w:rsidRPr="006B3713" w:rsidRDefault="00C06789" w:rsidP="00C06789">
      <w:pPr>
        <w:pStyle w:val="Listaszerbekezds"/>
        <w:numPr>
          <w:ilvl w:val="0"/>
          <w:numId w:val="1"/>
        </w:numPr>
        <w:rPr>
          <w:rFonts w:ascii="Times New Roman" w:hAnsi="Times New Roman" w:cs="Times New Roman"/>
          <w:color w:val="000000" w:themeColor="text1"/>
        </w:rPr>
      </w:pPr>
      <w:r w:rsidRPr="006B3713">
        <w:rPr>
          <w:rFonts w:ascii="Times New Roman" w:hAnsi="Times New Roman" w:cs="Times New Roman"/>
          <w:color w:val="000000" w:themeColor="text1"/>
        </w:rPr>
        <w:t xml:space="preserve">Möller, A. &amp; </w:t>
      </w:r>
      <w:proofErr w:type="spellStart"/>
      <w:r w:rsidRPr="006B3713">
        <w:rPr>
          <w:rFonts w:ascii="Times New Roman" w:hAnsi="Times New Roman" w:cs="Times New Roman"/>
          <w:color w:val="000000" w:themeColor="text1"/>
        </w:rPr>
        <w:t>Höper</w:t>
      </w:r>
      <w:proofErr w:type="spellEnd"/>
      <w:r w:rsidRPr="006B3713">
        <w:rPr>
          <w:rFonts w:ascii="Times New Roman" w:hAnsi="Times New Roman" w:cs="Times New Roman"/>
          <w:color w:val="000000" w:themeColor="text1"/>
        </w:rPr>
        <w:t xml:space="preserve">, H. (2015). </w:t>
      </w:r>
      <w:proofErr w:type="spellStart"/>
      <w:r w:rsidRPr="006B3713">
        <w:rPr>
          <w:rFonts w:ascii="Times New Roman" w:hAnsi="Times New Roman" w:cs="Times New Roman"/>
          <w:color w:val="000000" w:themeColor="text1"/>
        </w:rPr>
        <w:t>Bewertung</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des</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Einsatzes</w:t>
      </w:r>
      <w:proofErr w:type="spellEnd"/>
      <w:r w:rsidRPr="006B3713">
        <w:rPr>
          <w:rFonts w:ascii="Times New Roman" w:hAnsi="Times New Roman" w:cs="Times New Roman"/>
          <w:color w:val="000000" w:themeColor="text1"/>
        </w:rPr>
        <w:t xml:space="preserve"> von </w:t>
      </w:r>
      <w:proofErr w:type="spellStart"/>
      <w:r w:rsidRPr="006B3713">
        <w:rPr>
          <w:rFonts w:ascii="Times New Roman" w:hAnsi="Times New Roman" w:cs="Times New Roman"/>
          <w:color w:val="000000" w:themeColor="text1"/>
        </w:rPr>
        <w:t>Biokohle</w:t>
      </w:r>
      <w:proofErr w:type="spellEnd"/>
      <w:r w:rsidRPr="006B3713">
        <w:rPr>
          <w:rFonts w:ascii="Times New Roman" w:hAnsi="Times New Roman" w:cs="Times New Roman"/>
          <w:color w:val="000000" w:themeColor="text1"/>
        </w:rPr>
        <w:t xml:space="preserve"> in der </w:t>
      </w:r>
      <w:proofErr w:type="spellStart"/>
      <w:r w:rsidRPr="006B3713">
        <w:rPr>
          <w:rFonts w:ascii="Times New Roman" w:hAnsi="Times New Roman" w:cs="Times New Roman"/>
          <w:color w:val="000000" w:themeColor="text1"/>
        </w:rPr>
        <w:t>Landwirtschaft</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aus</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Sicht</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des</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Bodenschutzes</w:t>
      </w:r>
      <w:proofErr w:type="spellEnd"/>
      <w:r w:rsidRPr="006B3713">
        <w:rPr>
          <w:rFonts w:ascii="Times New Roman" w:hAnsi="Times New Roman" w:cs="Times New Roman"/>
          <w:color w:val="000000" w:themeColor="text1"/>
        </w:rPr>
        <w:t xml:space="preserve">. Hannover, </w:t>
      </w:r>
      <w:proofErr w:type="spellStart"/>
      <w:r w:rsidRPr="006B3713">
        <w:rPr>
          <w:rFonts w:ascii="Times New Roman" w:hAnsi="Times New Roman" w:cs="Times New Roman"/>
          <w:color w:val="000000" w:themeColor="text1"/>
        </w:rPr>
        <w:t>Landesamt</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für</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Bergbau</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Energie</w:t>
      </w:r>
      <w:proofErr w:type="spellEnd"/>
      <w:r w:rsidRPr="006B3713">
        <w:rPr>
          <w:rFonts w:ascii="Times New Roman" w:hAnsi="Times New Roman" w:cs="Times New Roman"/>
          <w:color w:val="000000" w:themeColor="text1"/>
        </w:rPr>
        <w:t xml:space="preserve"> und </w:t>
      </w:r>
      <w:proofErr w:type="spellStart"/>
      <w:r w:rsidRPr="006B3713">
        <w:rPr>
          <w:rFonts w:ascii="Times New Roman" w:hAnsi="Times New Roman" w:cs="Times New Roman"/>
          <w:color w:val="000000" w:themeColor="text1"/>
        </w:rPr>
        <w:t>Geologie</w:t>
      </w:r>
      <w:proofErr w:type="spellEnd"/>
      <w:r w:rsidRPr="006B3713">
        <w:rPr>
          <w:rFonts w:ascii="Times New Roman" w:hAnsi="Times New Roman" w:cs="Times New Roman"/>
          <w:color w:val="000000" w:themeColor="text1"/>
        </w:rPr>
        <w:t>.</w:t>
      </w:r>
    </w:p>
    <w:p w14:paraId="7D525A87" w14:textId="77777777" w:rsidR="00C06789" w:rsidRPr="006B3713" w:rsidRDefault="00C06789" w:rsidP="00C06789">
      <w:pPr>
        <w:pStyle w:val="Listaszerbekezds"/>
        <w:numPr>
          <w:ilvl w:val="0"/>
          <w:numId w:val="1"/>
        </w:numPr>
        <w:rPr>
          <w:rFonts w:ascii="Times New Roman" w:hAnsi="Times New Roman" w:cs="Times New Roman"/>
          <w:color w:val="000000" w:themeColor="text1"/>
        </w:rPr>
      </w:pPr>
      <w:r w:rsidRPr="006B3713">
        <w:rPr>
          <w:rFonts w:ascii="Times New Roman" w:hAnsi="Times New Roman" w:cs="Times New Roman"/>
          <w:color w:val="000000" w:themeColor="text1"/>
        </w:rPr>
        <w:t xml:space="preserve">Möller, K., </w:t>
      </w:r>
      <w:proofErr w:type="spellStart"/>
      <w:r w:rsidRPr="006B3713">
        <w:rPr>
          <w:rFonts w:ascii="Times New Roman" w:hAnsi="Times New Roman" w:cs="Times New Roman"/>
          <w:color w:val="000000" w:themeColor="text1"/>
        </w:rPr>
        <w:t>Sauter</w:t>
      </w:r>
      <w:proofErr w:type="spellEnd"/>
      <w:r w:rsidRPr="006B3713">
        <w:rPr>
          <w:rFonts w:ascii="Times New Roman" w:hAnsi="Times New Roman" w:cs="Times New Roman"/>
          <w:color w:val="000000" w:themeColor="text1"/>
        </w:rPr>
        <w:t xml:space="preserve">, G., Mann, T., </w:t>
      </w:r>
      <w:proofErr w:type="spellStart"/>
      <w:r w:rsidRPr="006B3713">
        <w:rPr>
          <w:rFonts w:ascii="Times New Roman" w:hAnsi="Times New Roman" w:cs="Times New Roman"/>
          <w:color w:val="000000" w:themeColor="text1"/>
        </w:rPr>
        <w:t>Flaig</w:t>
      </w:r>
      <w:proofErr w:type="spellEnd"/>
      <w:r w:rsidRPr="006B3713">
        <w:rPr>
          <w:rFonts w:ascii="Times New Roman" w:hAnsi="Times New Roman" w:cs="Times New Roman"/>
          <w:color w:val="000000" w:themeColor="text1"/>
        </w:rPr>
        <w:t xml:space="preserve">, H., &amp; Breuer, J. (2022). </w:t>
      </w:r>
      <w:proofErr w:type="spellStart"/>
      <w:r w:rsidRPr="006B3713">
        <w:rPr>
          <w:rFonts w:ascii="Times New Roman" w:hAnsi="Times New Roman" w:cs="Times New Roman"/>
          <w:color w:val="000000" w:themeColor="text1"/>
        </w:rPr>
        <w:t>Wissenschaftliche</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Bewertung</w:t>
      </w:r>
      <w:proofErr w:type="spellEnd"/>
      <w:r w:rsidRPr="006B3713">
        <w:rPr>
          <w:rFonts w:ascii="Times New Roman" w:hAnsi="Times New Roman" w:cs="Times New Roman"/>
          <w:color w:val="000000" w:themeColor="text1"/>
        </w:rPr>
        <w:t xml:space="preserve"> der </w:t>
      </w:r>
      <w:proofErr w:type="spellStart"/>
      <w:r w:rsidRPr="006B3713">
        <w:rPr>
          <w:rFonts w:ascii="Times New Roman" w:hAnsi="Times New Roman" w:cs="Times New Roman"/>
          <w:color w:val="000000" w:themeColor="text1"/>
        </w:rPr>
        <w:t>Methoden</w:t>
      </w:r>
      <w:proofErr w:type="spellEnd"/>
      <w:r w:rsidRPr="006B3713">
        <w:rPr>
          <w:rFonts w:ascii="Times New Roman" w:hAnsi="Times New Roman" w:cs="Times New Roman"/>
          <w:color w:val="000000" w:themeColor="text1"/>
        </w:rPr>
        <w:t xml:space="preserve"> der </w:t>
      </w:r>
      <w:proofErr w:type="spellStart"/>
      <w:r w:rsidRPr="006B3713">
        <w:rPr>
          <w:rFonts w:ascii="Times New Roman" w:hAnsi="Times New Roman" w:cs="Times New Roman"/>
          <w:color w:val="000000" w:themeColor="text1"/>
        </w:rPr>
        <w:t>Regenerativen</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Landwirtschaft</w:t>
      </w:r>
      <w:proofErr w:type="spellEnd"/>
      <w:r w:rsidRPr="006B3713">
        <w:rPr>
          <w:rFonts w:ascii="Times New Roman" w:hAnsi="Times New Roman" w:cs="Times New Roman"/>
          <w:color w:val="000000" w:themeColor="text1"/>
        </w:rPr>
        <w:t>. In Conference (</w:t>
      </w:r>
      <w:proofErr w:type="spellStart"/>
      <w:r w:rsidRPr="006B3713">
        <w:rPr>
          <w:rFonts w:ascii="Times New Roman" w:hAnsi="Times New Roman" w:cs="Times New Roman"/>
          <w:color w:val="000000" w:themeColor="text1"/>
        </w:rPr>
        <w:t>Vol</w:t>
      </w:r>
      <w:proofErr w:type="spellEnd"/>
      <w:r w:rsidRPr="006B3713">
        <w:rPr>
          <w:rFonts w:ascii="Times New Roman" w:hAnsi="Times New Roman" w:cs="Times New Roman"/>
          <w:color w:val="000000" w:themeColor="text1"/>
        </w:rPr>
        <w:t>. 132, pp. 107-117).</w:t>
      </w:r>
    </w:p>
    <w:p w14:paraId="39FA5E9B" w14:textId="77777777" w:rsidR="00C06789" w:rsidRPr="006B3713" w:rsidRDefault="00C06789" w:rsidP="00C06789">
      <w:pPr>
        <w:pStyle w:val="Listaszerbekezds"/>
        <w:numPr>
          <w:ilvl w:val="0"/>
          <w:numId w:val="1"/>
        </w:numPr>
        <w:rPr>
          <w:rFonts w:ascii="Times New Roman" w:hAnsi="Times New Roman" w:cs="Times New Roman"/>
          <w:color w:val="000000" w:themeColor="text1"/>
        </w:rPr>
      </w:pPr>
      <w:proofErr w:type="spellStart"/>
      <w:r w:rsidRPr="006B3713">
        <w:rPr>
          <w:rFonts w:ascii="Times New Roman" w:hAnsi="Times New Roman" w:cs="Times New Roman"/>
          <w:color w:val="000000" w:themeColor="text1"/>
        </w:rPr>
        <w:t>Nahm</w:t>
      </w:r>
      <w:proofErr w:type="spellEnd"/>
      <w:r w:rsidRPr="006B3713">
        <w:rPr>
          <w:rFonts w:ascii="Times New Roman" w:hAnsi="Times New Roman" w:cs="Times New Roman"/>
          <w:color w:val="000000" w:themeColor="text1"/>
        </w:rPr>
        <w:t xml:space="preserve">, M., &amp; </w:t>
      </w:r>
      <w:proofErr w:type="spellStart"/>
      <w:r w:rsidRPr="006B3713">
        <w:rPr>
          <w:rFonts w:ascii="Times New Roman" w:hAnsi="Times New Roman" w:cs="Times New Roman"/>
          <w:color w:val="000000" w:themeColor="text1"/>
        </w:rPr>
        <w:t>Morhart</w:t>
      </w:r>
      <w:proofErr w:type="spellEnd"/>
      <w:r w:rsidRPr="006B3713">
        <w:rPr>
          <w:rFonts w:ascii="Times New Roman" w:hAnsi="Times New Roman" w:cs="Times New Roman"/>
          <w:color w:val="000000" w:themeColor="text1"/>
        </w:rPr>
        <w:t xml:space="preserve">, C. (2017). </w:t>
      </w:r>
      <w:proofErr w:type="spellStart"/>
      <w:r w:rsidRPr="006B3713">
        <w:rPr>
          <w:rFonts w:ascii="Times New Roman" w:hAnsi="Times New Roman" w:cs="Times New Roman"/>
          <w:color w:val="000000" w:themeColor="text1"/>
        </w:rPr>
        <w:t>Multifunktionalität</w:t>
      </w:r>
      <w:proofErr w:type="spellEnd"/>
      <w:r w:rsidRPr="006B3713">
        <w:rPr>
          <w:rFonts w:ascii="Times New Roman" w:hAnsi="Times New Roman" w:cs="Times New Roman"/>
          <w:color w:val="000000" w:themeColor="text1"/>
        </w:rPr>
        <w:t xml:space="preserve"> und </w:t>
      </w:r>
      <w:proofErr w:type="spellStart"/>
      <w:r w:rsidRPr="006B3713">
        <w:rPr>
          <w:rFonts w:ascii="Times New Roman" w:hAnsi="Times New Roman" w:cs="Times New Roman"/>
          <w:color w:val="000000" w:themeColor="text1"/>
        </w:rPr>
        <w:t>Vielfalt</w:t>
      </w:r>
      <w:proofErr w:type="spellEnd"/>
      <w:r w:rsidRPr="006B3713">
        <w:rPr>
          <w:rFonts w:ascii="Times New Roman" w:hAnsi="Times New Roman" w:cs="Times New Roman"/>
          <w:color w:val="000000" w:themeColor="text1"/>
        </w:rPr>
        <w:t xml:space="preserve"> von </w:t>
      </w:r>
      <w:proofErr w:type="spellStart"/>
      <w:r w:rsidRPr="006B3713">
        <w:rPr>
          <w:rFonts w:ascii="Times New Roman" w:hAnsi="Times New Roman" w:cs="Times New Roman"/>
          <w:color w:val="000000" w:themeColor="text1"/>
        </w:rPr>
        <w:t>Agroforstwirtschaft</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Bäume</w:t>
      </w:r>
      <w:proofErr w:type="spellEnd"/>
      <w:r w:rsidRPr="006B3713">
        <w:rPr>
          <w:rFonts w:ascii="Times New Roman" w:hAnsi="Times New Roman" w:cs="Times New Roman"/>
          <w:color w:val="000000" w:themeColor="text1"/>
        </w:rPr>
        <w:t xml:space="preserve"> in der </w:t>
      </w:r>
      <w:proofErr w:type="spellStart"/>
      <w:r w:rsidRPr="006B3713">
        <w:rPr>
          <w:rFonts w:ascii="Times New Roman" w:hAnsi="Times New Roman" w:cs="Times New Roman"/>
          <w:color w:val="000000" w:themeColor="text1"/>
        </w:rPr>
        <w:t>Land</w:t>
      </w:r>
      <w:proofErr w:type="spellEnd"/>
      <w:r w:rsidRPr="006B3713">
        <w:rPr>
          <w:rFonts w:ascii="Times New Roman" w:hAnsi="Times New Roman" w:cs="Times New Roman"/>
          <w:color w:val="000000" w:themeColor="text1"/>
        </w:rPr>
        <w:t>(</w:t>
      </w:r>
      <w:proofErr w:type="spellStart"/>
      <w:r w:rsidRPr="006B3713">
        <w:rPr>
          <w:rFonts w:ascii="Times New Roman" w:hAnsi="Times New Roman" w:cs="Times New Roman"/>
          <w:color w:val="000000" w:themeColor="text1"/>
        </w:rPr>
        <w:t>wirt</w:t>
      </w:r>
      <w:proofErr w:type="spellEnd"/>
      <w:r w:rsidRPr="006B3713">
        <w:rPr>
          <w:rFonts w:ascii="Times New Roman" w:hAnsi="Times New Roman" w:cs="Times New Roman"/>
          <w:color w:val="000000" w:themeColor="text1"/>
        </w:rPr>
        <w:t>)</w:t>
      </w:r>
      <w:proofErr w:type="spellStart"/>
      <w:r w:rsidRPr="006B3713">
        <w:rPr>
          <w:rFonts w:ascii="Times New Roman" w:hAnsi="Times New Roman" w:cs="Times New Roman"/>
          <w:color w:val="000000" w:themeColor="text1"/>
        </w:rPr>
        <w:t>schaft</w:t>
      </w:r>
      <w:proofErr w:type="spellEnd"/>
      <w:r w:rsidRPr="006B3713">
        <w:rPr>
          <w:rFonts w:ascii="Times New Roman" w:hAnsi="Times New Roman" w:cs="Times New Roman"/>
          <w:color w:val="000000" w:themeColor="text1"/>
        </w:rPr>
        <w:t xml:space="preserve">–von der </w:t>
      </w:r>
      <w:proofErr w:type="spellStart"/>
      <w:r w:rsidRPr="006B3713">
        <w:rPr>
          <w:rFonts w:ascii="Times New Roman" w:hAnsi="Times New Roman" w:cs="Times New Roman"/>
          <w:color w:val="000000" w:themeColor="text1"/>
        </w:rPr>
        <w:t>Theorie</w:t>
      </w:r>
      <w:proofErr w:type="spellEnd"/>
      <w:r w:rsidRPr="006B3713">
        <w:rPr>
          <w:rFonts w:ascii="Times New Roman" w:hAnsi="Times New Roman" w:cs="Times New Roman"/>
          <w:color w:val="000000" w:themeColor="text1"/>
        </w:rPr>
        <w:t xml:space="preserve"> in </w:t>
      </w:r>
      <w:proofErr w:type="spellStart"/>
      <w:r w:rsidRPr="006B3713">
        <w:rPr>
          <w:rFonts w:ascii="Times New Roman" w:hAnsi="Times New Roman" w:cs="Times New Roman"/>
          <w:color w:val="000000" w:themeColor="text1"/>
        </w:rPr>
        <w:t>die</w:t>
      </w:r>
      <w:proofErr w:type="spellEnd"/>
      <w:r w:rsidRPr="006B3713">
        <w:rPr>
          <w:rFonts w:ascii="Times New Roman" w:hAnsi="Times New Roman" w:cs="Times New Roman"/>
          <w:color w:val="000000" w:themeColor="text1"/>
        </w:rPr>
        <w:t xml:space="preserve"> Praxis, 17-24.</w:t>
      </w:r>
    </w:p>
    <w:p w14:paraId="0B138523" w14:textId="77777777" w:rsidR="008706FE" w:rsidRPr="006B3713" w:rsidRDefault="008706FE" w:rsidP="008706FE">
      <w:pPr>
        <w:pStyle w:val="Listaszerbekezds"/>
        <w:numPr>
          <w:ilvl w:val="0"/>
          <w:numId w:val="1"/>
        </w:numPr>
        <w:rPr>
          <w:rFonts w:ascii="Times New Roman" w:hAnsi="Times New Roman" w:cs="Times New Roman"/>
          <w:color w:val="000000" w:themeColor="text1"/>
        </w:rPr>
      </w:pPr>
      <w:r w:rsidRPr="006B3713">
        <w:rPr>
          <w:rFonts w:ascii="Times New Roman" w:hAnsi="Times New Roman" w:cs="Times New Roman"/>
          <w:color w:val="000000" w:themeColor="text1"/>
        </w:rPr>
        <w:t xml:space="preserve">NSRI </w:t>
      </w:r>
      <w:proofErr w:type="spellStart"/>
      <w:r w:rsidRPr="006B3713">
        <w:rPr>
          <w:rFonts w:ascii="Times New Roman" w:hAnsi="Times New Roman" w:cs="Times New Roman"/>
          <w:color w:val="000000" w:themeColor="text1"/>
        </w:rPr>
        <w:t>Staff</w:t>
      </w:r>
      <w:proofErr w:type="spellEnd"/>
      <w:r w:rsidRPr="006B3713">
        <w:rPr>
          <w:rFonts w:ascii="Times New Roman" w:hAnsi="Times New Roman" w:cs="Times New Roman"/>
          <w:color w:val="000000" w:themeColor="text1"/>
        </w:rPr>
        <w:t xml:space="preserve"> (2011). </w:t>
      </w:r>
      <w:proofErr w:type="spellStart"/>
      <w:r w:rsidRPr="006B3713">
        <w:rPr>
          <w:rFonts w:ascii="Times New Roman" w:hAnsi="Times New Roman" w:cs="Times New Roman"/>
          <w:color w:val="000000" w:themeColor="text1"/>
        </w:rPr>
        <w:t>Glossary</w:t>
      </w:r>
      <w:proofErr w:type="spellEnd"/>
      <w:r w:rsidRPr="006B3713">
        <w:rPr>
          <w:rFonts w:ascii="Times New Roman" w:hAnsi="Times New Roman" w:cs="Times New Roman"/>
          <w:color w:val="000000" w:themeColor="text1"/>
        </w:rPr>
        <w:t xml:space="preserve"> of </w:t>
      </w:r>
      <w:proofErr w:type="spellStart"/>
      <w:r w:rsidRPr="006B3713">
        <w:rPr>
          <w:rFonts w:ascii="Times New Roman" w:hAnsi="Times New Roman" w:cs="Times New Roman"/>
          <w:color w:val="000000" w:themeColor="text1"/>
        </w:rPr>
        <w:t>Soil-Related</w:t>
      </w:r>
      <w:proofErr w:type="spellEnd"/>
      <w:r w:rsidRPr="006B3713">
        <w:rPr>
          <w:rFonts w:ascii="Times New Roman" w:hAnsi="Times New Roman" w:cs="Times New Roman"/>
          <w:color w:val="000000" w:themeColor="text1"/>
        </w:rPr>
        <w:t xml:space="preserve"> Terms. 9pp. NSRI, </w:t>
      </w:r>
      <w:proofErr w:type="spellStart"/>
      <w:r w:rsidRPr="006B3713">
        <w:rPr>
          <w:rFonts w:ascii="Times New Roman" w:hAnsi="Times New Roman" w:cs="Times New Roman"/>
          <w:color w:val="000000" w:themeColor="text1"/>
        </w:rPr>
        <w:t>Cranfield</w:t>
      </w:r>
      <w:proofErr w:type="spellEnd"/>
      <w:r w:rsidRPr="006B3713">
        <w:rPr>
          <w:rFonts w:ascii="Times New Roman" w:hAnsi="Times New Roman" w:cs="Times New Roman"/>
          <w:color w:val="000000" w:themeColor="text1"/>
        </w:rPr>
        <w:t xml:space="preserve"> University, UK, https://www.landis.org.uk/downloads/downloads/Glossary.pdf</w:t>
      </w:r>
    </w:p>
    <w:p w14:paraId="7173DBAF" w14:textId="77777777" w:rsidR="008706FE" w:rsidRPr="006B3713" w:rsidRDefault="008706FE" w:rsidP="008706FE">
      <w:pPr>
        <w:pStyle w:val="Listaszerbekezds"/>
        <w:numPr>
          <w:ilvl w:val="0"/>
          <w:numId w:val="1"/>
        </w:numPr>
        <w:rPr>
          <w:rFonts w:ascii="Times New Roman" w:hAnsi="Times New Roman" w:cs="Times New Roman"/>
          <w:color w:val="000000" w:themeColor="text1"/>
        </w:rPr>
      </w:pPr>
      <w:proofErr w:type="spellStart"/>
      <w:r w:rsidRPr="006B3713">
        <w:rPr>
          <w:rFonts w:ascii="Times New Roman" w:hAnsi="Times New Roman" w:cs="Times New Roman"/>
          <w:color w:val="000000" w:themeColor="text1"/>
        </w:rPr>
        <w:t>Newell</w:t>
      </w:r>
      <w:proofErr w:type="spellEnd"/>
      <w:r w:rsidRPr="006B3713">
        <w:rPr>
          <w:rFonts w:ascii="Times New Roman" w:hAnsi="Times New Roman" w:cs="Times New Roman"/>
          <w:color w:val="000000" w:themeColor="text1"/>
        </w:rPr>
        <w:t xml:space="preserve">, W. H. (2001). A </w:t>
      </w:r>
      <w:proofErr w:type="spellStart"/>
      <w:r w:rsidRPr="006B3713">
        <w:rPr>
          <w:rFonts w:ascii="Times New Roman" w:hAnsi="Times New Roman" w:cs="Times New Roman"/>
          <w:color w:val="000000" w:themeColor="text1"/>
        </w:rPr>
        <w:t>Theory</w:t>
      </w:r>
      <w:proofErr w:type="spellEnd"/>
      <w:r w:rsidRPr="006B3713">
        <w:rPr>
          <w:rFonts w:ascii="Times New Roman" w:hAnsi="Times New Roman" w:cs="Times New Roman"/>
          <w:color w:val="000000" w:themeColor="text1"/>
        </w:rPr>
        <w:t xml:space="preserve"> of </w:t>
      </w:r>
      <w:proofErr w:type="spellStart"/>
      <w:r w:rsidRPr="006B3713">
        <w:rPr>
          <w:rFonts w:ascii="Times New Roman" w:hAnsi="Times New Roman" w:cs="Times New Roman"/>
          <w:color w:val="000000" w:themeColor="text1"/>
        </w:rPr>
        <w:t>Interdisciplinary</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Studies</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Issues</w:t>
      </w:r>
      <w:proofErr w:type="spellEnd"/>
      <w:r w:rsidRPr="006B3713">
        <w:rPr>
          <w:rFonts w:ascii="Times New Roman" w:hAnsi="Times New Roman" w:cs="Times New Roman"/>
          <w:color w:val="000000" w:themeColor="text1"/>
        </w:rPr>
        <w:t xml:space="preserve"> in </w:t>
      </w:r>
      <w:proofErr w:type="spellStart"/>
      <w:r w:rsidRPr="006B3713">
        <w:rPr>
          <w:rFonts w:ascii="Times New Roman" w:hAnsi="Times New Roman" w:cs="Times New Roman"/>
          <w:color w:val="000000" w:themeColor="text1"/>
        </w:rPr>
        <w:t>Integrative</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Studies</w:t>
      </w:r>
      <w:proofErr w:type="spellEnd"/>
      <w:r w:rsidRPr="006B3713">
        <w:rPr>
          <w:rFonts w:ascii="Times New Roman" w:hAnsi="Times New Roman" w:cs="Times New Roman"/>
          <w:color w:val="000000" w:themeColor="text1"/>
        </w:rPr>
        <w:t>, 19, 1-24. https://web.mit.edu/jrankin/www/interdisciplinary/interdisc_Newell.pdf.</w:t>
      </w:r>
    </w:p>
    <w:p w14:paraId="4C9A6B35" w14:textId="3B6F1006" w:rsidR="008706FE" w:rsidRPr="006B3713" w:rsidRDefault="008706FE" w:rsidP="008706FE">
      <w:pPr>
        <w:pStyle w:val="Listaszerbekezds"/>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 xml:space="preserve">Oxford English </w:t>
      </w:r>
      <w:proofErr w:type="spellStart"/>
      <w:r>
        <w:rPr>
          <w:rFonts w:ascii="Times New Roman" w:hAnsi="Times New Roman" w:cs="Times New Roman"/>
          <w:color w:val="000000" w:themeColor="text1"/>
        </w:rPr>
        <w:t>Dictionary</w:t>
      </w:r>
      <w:proofErr w:type="spellEnd"/>
      <w:r>
        <w:rPr>
          <w:rFonts w:ascii="Times New Roman" w:hAnsi="Times New Roman" w:cs="Times New Roman"/>
          <w:color w:val="000000" w:themeColor="text1"/>
        </w:rPr>
        <w:t xml:space="preserve">. </w:t>
      </w:r>
      <w:r w:rsidRPr="006B3713">
        <w:rPr>
          <w:rFonts w:ascii="Times New Roman" w:hAnsi="Times New Roman" w:cs="Times New Roman"/>
          <w:color w:val="000000" w:themeColor="text1"/>
        </w:rPr>
        <w:t>https://www.oed.com/search/dictionary</w:t>
      </w:r>
    </w:p>
    <w:p w14:paraId="42140A68" w14:textId="77777777" w:rsidR="008706FE" w:rsidRPr="006B3713" w:rsidRDefault="008706FE" w:rsidP="008706FE">
      <w:pPr>
        <w:pStyle w:val="Listaszerbekezds"/>
        <w:numPr>
          <w:ilvl w:val="0"/>
          <w:numId w:val="1"/>
        </w:numPr>
        <w:rPr>
          <w:rFonts w:ascii="Times New Roman" w:hAnsi="Times New Roman" w:cs="Times New Roman"/>
          <w:color w:val="000000" w:themeColor="text1"/>
        </w:rPr>
      </w:pPr>
      <w:proofErr w:type="spellStart"/>
      <w:r w:rsidRPr="006B3713">
        <w:rPr>
          <w:rFonts w:ascii="Times New Roman" w:hAnsi="Times New Roman" w:cs="Times New Roman"/>
          <w:color w:val="000000" w:themeColor="text1"/>
        </w:rPr>
        <w:lastRenderedPageBreak/>
        <w:t>Radziuk</w:t>
      </w:r>
      <w:proofErr w:type="spellEnd"/>
      <w:r w:rsidRPr="006B3713">
        <w:rPr>
          <w:rFonts w:ascii="Times New Roman" w:hAnsi="Times New Roman" w:cs="Times New Roman"/>
          <w:color w:val="000000" w:themeColor="text1"/>
        </w:rPr>
        <w:t xml:space="preserve">, H., </w:t>
      </w:r>
      <w:proofErr w:type="spellStart"/>
      <w:r w:rsidRPr="006B3713">
        <w:rPr>
          <w:rFonts w:ascii="Times New Roman" w:hAnsi="Times New Roman" w:cs="Times New Roman"/>
          <w:color w:val="000000" w:themeColor="text1"/>
        </w:rPr>
        <w:t>Świtoniak</w:t>
      </w:r>
      <w:proofErr w:type="spellEnd"/>
      <w:r w:rsidRPr="006B3713">
        <w:rPr>
          <w:rFonts w:ascii="Times New Roman" w:hAnsi="Times New Roman" w:cs="Times New Roman"/>
          <w:color w:val="000000" w:themeColor="text1"/>
        </w:rPr>
        <w:t xml:space="preserve">. M. (2022). The </w:t>
      </w:r>
      <w:proofErr w:type="spellStart"/>
      <w:r w:rsidRPr="006B3713">
        <w:rPr>
          <w:rFonts w:ascii="Times New Roman" w:hAnsi="Times New Roman" w:cs="Times New Roman"/>
          <w:color w:val="000000" w:themeColor="text1"/>
        </w:rPr>
        <w:t>Effect</w:t>
      </w:r>
      <w:proofErr w:type="spellEnd"/>
      <w:r w:rsidRPr="006B3713">
        <w:rPr>
          <w:rFonts w:ascii="Times New Roman" w:hAnsi="Times New Roman" w:cs="Times New Roman"/>
          <w:color w:val="000000" w:themeColor="text1"/>
        </w:rPr>
        <w:t xml:space="preserve"> of </w:t>
      </w:r>
      <w:proofErr w:type="spellStart"/>
      <w:r w:rsidRPr="006B3713">
        <w:rPr>
          <w:rFonts w:ascii="Times New Roman" w:hAnsi="Times New Roman" w:cs="Times New Roman"/>
          <w:color w:val="000000" w:themeColor="text1"/>
        </w:rPr>
        <w:t>Erosional</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Transformation</w:t>
      </w:r>
      <w:proofErr w:type="spellEnd"/>
      <w:r w:rsidRPr="006B3713">
        <w:rPr>
          <w:rFonts w:ascii="Times New Roman" w:hAnsi="Times New Roman" w:cs="Times New Roman"/>
          <w:color w:val="000000" w:themeColor="text1"/>
        </w:rPr>
        <w:t xml:space="preserve"> of </w:t>
      </w:r>
      <w:proofErr w:type="spellStart"/>
      <w:r w:rsidRPr="006B3713">
        <w:rPr>
          <w:rFonts w:ascii="Times New Roman" w:hAnsi="Times New Roman" w:cs="Times New Roman"/>
          <w:color w:val="000000" w:themeColor="text1"/>
        </w:rPr>
        <w:t>Soil</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Cover</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on</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the</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Stability</w:t>
      </w:r>
      <w:proofErr w:type="spellEnd"/>
      <w:r w:rsidRPr="006B3713">
        <w:rPr>
          <w:rFonts w:ascii="Times New Roman" w:hAnsi="Times New Roman" w:cs="Times New Roman"/>
          <w:color w:val="000000" w:themeColor="text1"/>
        </w:rPr>
        <w:t xml:space="preserve"> of </w:t>
      </w:r>
      <w:proofErr w:type="spellStart"/>
      <w:r w:rsidRPr="006B3713">
        <w:rPr>
          <w:rFonts w:ascii="Times New Roman" w:hAnsi="Times New Roman" w:cs="Times New Roman"/>
          <w:color w:val="000000" w:themeColor="text1"/>
        </w:rPr>
        <w:t>Soil</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Aggregates</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within</w:t>
      </w:r>
      <w:proofErr w:type="spellEnd"/>
      <w:r w:rsidRPr="006B3713">
        <w:rPr>
          <w:rFonts w:ascii="Times New Roman" w:hAnsi="Times New Roman" w:cs="Times New Roman"/>
          <w:color w:val="000000" w:themeColor="text1"/>
        </w:rPr>
        <w:t xml:space="preserve"> Young </w:t>
      </w:r>
      <w:proofErr w:type="spellStart"/>
      <w:r w:rsidRPr="006B3713">
        <w:rPr>
          <w:rFonts w:ascii="Times New Roman" w:hAnsi="Times New Roman" w:cs="Times New Roman"/>
          <w:color w:val="000000" w:themeColor="text1"/>
        </w:rPr>
        <w:t>Hummocky</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Moraine</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Landscapes</w:t>
      </w:r>
      <w:proofErr w:type="spellEnd"/>
      <w:r w:rsidRPr="006B3713">
        <w:rPr>
          <w:rFonts w:ascii="Times New Roman" w:hAnsi="Times New Roman" w:cs="Times New Roman"/>
          <w:color w:val="000000" w:themeColor="text1"/>
        </w:rPr>
        <w:t xml:space="preserve"> in </w:t>
      </w:r>
      <w:proofErr w:type="spellStart"/>
      <w:r w:rsidRPr="006B3713">
        <w:rPr>
          <w:rFonts w:ascii="Times New Roman" w:hAnsi="Times New Roman" w:cs="Times New Roman"/>
          <w:color w:val="000000" w:themeColor="text1"/>
        </w:rPr>
        <w:t>Northern</w:t>
      </w:r>
      <w:proofErr w:type="spellEnd"/>
      <w:r w:rsidRPr="006B3713">
        <w:rPr>
          <w:rFonts w:ascii="Times New Roman" w:hAnsi="Times New Roman" w:cs="Times New Roman"/>
          <w:color w:val="000000" w:themeColor="text1"/>
        </w:rPr>
        <w:t xml:space="preserve"> Poland. </w:t>
      </w:r>
      <w:proofErr w:type="spellStart"/>
      <w:r w:rsidRPr="006B3713">
        <w:rPr>
          <w:rFonts w:ascii="Times New Roman" w:hAnsi="Times New Roman" w:cs="Times New Roman"/>
          <w:color w:val="000000" w:themeColor="text1"/>
        </w:rPr>
        <w:t>Agronomy</w:t>
      </w:r>
      <w:proofErr w:type="spellEnd"/>
      <w:r w:rsidRPr="006B3713">
        <w:rPr>
          <w:rFonts w:ascii="Times New Roman" w:hAnsi="Times New Roman" w:cs="Times New Roman"/>
          <w:color w:val="000000" w:themeColor="text1"/>
        </w:rPr>
        <w:t xml:space="preserve"> 12, no. 11: 2595. https://doi.org/10.3390/agronomy12112595.</w:t>
      </w:r>
    </w:p>
    <w:p w14:paraId="52163B27" w14:textId="77777777" w:rsidR="008706FE" w:rsidRPr="006B3713" w:rsidRDefault="008706FE" w:rsidP="008706FE">
      <w:pPr>
        <w:pStyle w:val="Listaszerbekezds"/>
        <w:numPr>
          <w:ilvl w:val="0"/>
          <w:numId w:val="1"/>
        </w:numPr>
        <w:rPr>
          <w:rFonts w:ascii="Times New Roman" w:hAnsi="Times New Roman" w:cs="Times New Roman"/>
          <w:color w:val="000000" w:themeColor="text1"/>
        </w:rPr>
      </w:pPr>
      <w:proofErr w:type="spellStart"/>
      <w:r w:rsidRPr="006B3713">
        <w:rPr>
          <w:rFonts w:ascii="Times New Roman" w:hAnsi="Times New Roman" w:cs="Times New Roman"/>
          <w:color w:val="000000" w:themeColor="text1"/>
        </w:rPr>
        <w:t>Reiff</w:t>
      </w:r>
      <w:proofErr w:type="spellEnd"/>
      <w:r w:rsidRPr="006B3713">
        <w:rPr>
          <w:rFonts w:ascii="Times New Roman" w:hAnsi="Times New Roman" w:cs="Times New Roman"/>
          <w:color w:val="000000" w:themeColor="text1"/>
        </w:rPr>
        <w:t xml:space="preserve">, J., </w:t>
      </w:r>
      <w:proofErr w:type="spellStart"/>
      <w:r w:rsidRPr="006B3713">
        <w:rPr>
          <w:rFonts w:ascii="Times New Roman" w:hAnsi="Times New Roman" w:cs="Times New Roman"/>
          <w:color w:val="000000" w:themeColor="text1"/>
        </w:rPr>
        <w:t>Jungkunst</w:t>
      </w:r>
      <w:proofErr w:type="spellEnd"/>
      <w:r w:rsidRPr="006B3713">
        <w:rPr>
          <w:rFonts w:ascii="Times New Roman" w:hAnsi="Times New Roman" w:cs="Times New Roman"/>
          <w:color w:val="000000" w:themeColor="text1"/>
        </w:rPr>
        <w:t xml:space="preserve">, H.F., Mauser, K.M. </w:t>
      </w:r>
      <w:proofErr w:type="spellStart"/>
      <w:r w:rsidRPr="006B3713">
        <w:rPr>
          <w:rFonts w:ascii="Times New Roman" w:hAnsi="Times New Roman" w:cs="Times New Roman"/>
          <w:color w:val="000000" w:themeColor="text1"/>
        </w:rPr>
        <w:t>et</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al</w:t>
      </w:r>
      <w:proofErr w:type="spellEnd"/>
      <w:r w:rsidRPr="006B3713">
        <w:rPr>
          <w:rFonts w:ascii="Times New Roman" w:hAnsi="Times New Roman" w:cs="Times New Roman"/>
          <w:color w:val="000000" w:themeColor="text1"/>
        </w:rPr>
        <w:t xml:space="preserve">. (2024). </w:t>
      </w:r>
      <w:proofErr w:type="spellStart"/>
      <w:r w:rsidRPr="006B3713">
        <w:rPr>
          <w:rFonts w:ascii="Times New Roman" w:hAnsi="Times New Roman" w:cs="Times New Roman"/>
          <w:color w:val="000000" w:themeColor="text1"/>
        </w:rPr>
        <w:t>Permaculture</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enhances</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carbon</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stocks</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soil</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quality</w:t>
      </w:r>
      <w:proofErr w:type="spellEnd"/>
      <w:r w:rsidRPr="006B3713">
        <w:rPr>
          <w:rFonts w:ascii="Times New Roman" w:hAnsi="Times New Roman" w:cs="Times New Roman"/>
          <w:color w:val="000000" w:themeColor="text1"/>
        </w:rPr>
        <w:t xml:space="preserve"> and </w:t>
      </w:r>
      <w:proofErr w:type="spellStart"/>
      <w:r w:rsidRPr="006B3713">
        <w:rPr>
          <w:rFonts w:ascii="Times New Roman" w:hAnsi="Times New Roman" w:cs="Times New Roman"/>
          <w:color w:val="000000" w:themeColor="text1"/>
        </w:rPr>
        <w:t>biodiversity</w:t>
      </w:r>
      <w:proofErr w:type="spellEnd"/>
      <w:r w:rsidRPr="006B3713">
        <w:rPr>
          <w:rFonts w:ascii="Times New Roman" w:hAnsi="Times New Roman" w:cs="Times New Roman"/>
          <w:color w:val="000000" w:themeColor="text1"/>
        </w:rPr>
        <w:t xml:space="preserve"> in </w:t>
      </w:r>
      <w:proofErr w:type="spellStart"/>
      <w:r w:rsidRPr="006B3713">
        <w:rPr>
          <w:rFonts w:ascii="Times New Roman" w:hAnsi="Times New Roman" w:cs="Times New Roman"/>
          <w:color w:val="000000" w:themeColor="text1"/>
        </w:rPr>
        <w:t>Central</w:t>
      </w:r>
      <w:proofErr w:type="spellEnd"/>
      <w:r w:rsidRPr="006B3713">
        <w:rPr>
          <w:rFonts w:ascii="Times New Roman" w:hAnsi="Times New Roman" w:cs="Times New Roman"/>
          <w:color w:val="000000" w:themeColor="text1"/>
        </w:rPr>
        <w:t xml:space="preserve"> Europe. </w:t>
      </w:r>
      <w:proofErr w:type="spellStart"/>
      <w:r w:rsidRPr="006B3713">
        <w:rPr>
          <w:rFonts w:ascii="Times New Roman" w:hAnsi="Times New Roman" w:cs="Times New Roman"/>
          <w:color w:val="000000" w:themeColor="text1"/>
        </w:rPr>
        <w:t>Commun</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Earth</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Environ</w:t>
      </w:r>
      <w:proofErr w:type="spellEnd"/>
      <w:r w:rsidRPr="006B3713">
        <w:rPr>
          <w:rFonts w:ascii="Times New Roman" w:hAnsi="Times New Roman" w:cs="Times New Roman"/>
          <w:color w:val="000000" w:themeColor="text1"/>
        </w:rPr>
        <w:t xml:space="preserve"> 5, 305. https://doi.org/10.1038/s43247-024-01405-8.</w:t>
      </w:r>
    </w:p>
    <w:p w14:paraId="37D118ED" w14:textId="77777777" w:rsidR="008706FE" w:rsidRPr="006B3713" w:rsidRDefault="008706FE" w:rsidP="008706FE">
      <w:pPr>
        <w:pStyle w:val="Listaszerbekezds"/>
        <w:numPr>
          <w:ilvl w:val="0"/>
          <w:numId w:val="1"/>
        </w:numPr>
        <w:rPr>
          <w:rFonts w:ascii="Times New Roman" w:hAnsi="Times New Roman" w:cs="Times New Roman"/>
          <w:color w:val="000000" w:themeColor="text1"/>
        </w:rPr>
      </w:pPr>
      <w:proofErr w:type="spellStart"/>
      <w:r w:rsidRPr="006B3713">
        <w:rPr>
          <w:rFonts w:ascii="Times New Roman" w:hAnsi="Times New Roman" w:cs="Times New Roman"/>
          <w:color w:val="000000" w:themeColor="text1"/>
        </w:rPr>
        <w:t>Resh</w:t>
      </w:r>
      <w:proofErr w:type="spellEnd"/>
      <w:r w:rsidRPr="006B3713">
        <w:rPr>
          <w:rFonts w:ascii="Times New Roman" w:hAnsi="Times New Roman" w:cs="Times New Roman"/>
          <w:color w:val="000000" w:themeColor="text1"/>
        </w:rPr>
        <w:t xml:space="preserve">, H.M. and Howard, M. (2012). </w:t>
      </w:r>
      <w:proofErr w:type="spellStart"/>
      <w:r w:rsidRPr="006B3713">
        <w:rPr>
          <w:rFonts w:ascii="Times New Roman" w:hAnsi="Times New Roman" w:cs="Times New Roman"/>
          <w:color w:val="000000" w:themeColor="text1"/>
        </w:rPr>
        <w:t>Hydroponic</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Food</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Production</w:t>
      </w:r>
      <w:proofErr w:type="spellEnd"/>
      <w:r w:rsidRPr="006B3713">
        <w:rPr>
          <w:rFonts w:ascii="Times New Roman" w:hAnsi="Times New Roman" w:cs="Times New Roman"/>
          <w:color w:val="000000" w:themeColor="text1"/>
        </w:rPr>
        <w:t xml:space="preserve">: A </w:t>
      </w:r>
      <w:proofErr w:type="spellStart"/>
      <w:r w:rsidRPr="006B3713">
        <w:rPr>
          <w:rFonts w:ascii="Times New Roman" w:hAnsi="Times New Roman" w:cs="Times New Roman"/>
          <w:color w:val="000000" w:themeColor="text1"/>
        </w:rPr>
        <w:t>Definitive</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Guidebook</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for</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the</w:t>
      </w:r>
      <w:proofErr w:type="spellEnd"/>
      <w:r w:rsidRPr="006B3713">
        <w:rPr>
          <w:rFonts w:ascii="Times New Roman" w:hAnsi="Times New Roman" w:cs="Times New Roman"/>
          <w:color w:val="000000" w:themeColor="text1"/>
        </w:rPr>
        <w:t xml:space="preserve"> Advanced Home </w:t>
      </w:r>
      <w:proofErr w:type="spellStart"/>
      <w:r w:rsidRPr="006B3713">
        <w:rPr>
          <w:rFonts w:ascii="Times New Roman" w:hAnsi="Times New Roman" w:cs="Times New Roman"/>
          <w:color w:val="000000" w:themeColor="text1"/>
        </w:rPr>
        <w:t>Gardener</w:t>
      </w:r>
      <w:proofErr w:type="spellEnd"/>
      <w:r w:rsidRPr="006B3713">
        <w:rPr>
          <w:rFonts w:ascii="Times New Roman" w:hAnsi="Times New Roman" w:cs="Times New Roman"/>
          <w:color w:val="000000" w:themeColor="text1"/>
        </w:rPr>
        <w:t xml:space="preserve"> and </w:t>
      </w:r>
      <w:proofErr w:type="spellStart"/>
      <w:r w:rsidRPr="006B3713">
        <w:rPr>
          <w:rFonts w:ascii="Times New Roman" w:hAnsi="Times New Roman" w:cs="Times New Roman"/>
          <w:color w:val="000000" w:themeColor="text1"/>
        </w:rPr>
        <w:t>the</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Commercial</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Hydroponic</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Grower</w:t>
      </w:r>
      <w:proofErr w:type="spellEnd"/>
      <w:r w:rsidRPr="006B3713">
        <w:rPr>
          <w:rFonts w:ascii="Times New Roman" w:hAnsi="Times New Roman" w:cs="Times New Roman"/>
          <w:color w:val="000000" w:themeColor="text1"/>
        </w:rPr>
        <w:t xml:space="preserve">. CRC Press, Santa Barbara, </w:t>
      </w:r>
      <w:proofErr w:type="spellStart"/>
      <w:r w:rsidRPr="006B3713">
        <w:rPr>
          <w:rFonts w:ascii="Times New Roman" w:hAnsi="Times New Roman" w:cs="Times New Roman"/>
          <w:color w:val="000000" w:themeColor="text1"/>
        </w:rPr>
        <w:t>California</w:t>
      </w:r>
      <w:proofErr w:type="spellEnd"/>
      <w:r w:rsidRPr="006B3713">
        <w:rPr>
          <w:rFonts w:ascii="Times New Roman" w:hAnsi="Times New Roman" w:cs="Times New Roman"/>
          <w:color w:val="000000" w:themeColor="text1"/>
        </w:rPr>
        <w:t>. DOI: http://dx.doi.org/10.1201/b12500.</w:t>
      </w:r>
    </w:p>
    <w:p w14:paraId="6BB6145C" w14:textId="77777777" w:rsidR="008706FE" w:rsidRPr="00C06789" w:rsidRDefault="008706FE" w:rsidP="008706FE">
      <w:pPr>
        <w:pStyle w:val="Listaszerbekezds"/>
        <w:numPr>
          <w:ilvl w:val="0"/>
          <w:numId w:val="1"/>
        </w:numPr>
        <w:rPr>
          <w:rFonts w:ascii="Times New Roman" w:hAnsi="Times New Roman" w:cs="Times New Roman"/>
          <w:color w:val="000000" w:themeColor="text1"/>
        </w:rPr>
      </w:pPr>
      <w:proofErr w:type="spellStart"/>
      <w:r w:rsidRPr="00C06789">
        <w:rPr>
          <w:rFonts w:ascii="Times New Roman" w:hAnsi="Times New Roman" w:cs="Times New Roman"/>
          <w:color w:val="000000" w:themeColor="text1"/>
        </w:rPr>
        <w:t>Scholz</w:t>
      </w:r>
      <w:proofErr w:type="spellEnd"/>
      <w:r w:rsidRPr="00C06789">
        <w:rPr>
          <w:rFonts w:ascii="Times New Roman" w:hAnsi="Times New Roman" w:cs="Times New Roman"/>
          <w:color w:val="000000" w:themeColor="text1"/>
        </w:rPr>
        <w:t xml:space="preserve">, R.W. (2020). </w:t>
      </w:r>
      <w:proofErr w:type="spellStart"/>
      <w:r w:rsidRPr="00C06789">
        <w:rPr>
          <w:rFonts w:ascii="Times New Roman" w:hAnsi="Times New Roman" w:cs="Times New Roman"/>
          <w:color w:val="000000" w:themeColor="text1"/>
        </w:rPr>
        <w:t>Transdisciplinarity</w:t>
      </w:r>
      <w:proofErr w:type="spellEnd"/>
      <w:r w:rsidRPr="00C06789">
        <w:rPr>
          <w:rFonts w:ascii="Times New Roman" w:hAnsi="Times New Roman" w:cs="Times New Roman"/>
          <w:color w:val="000000" w:themeColor="text1"/>
        </w:rPr>
        <w:t xml:space="preserve">: </w:t>
      </w:r>
      <w:proofErr w:type="spellStart"/>
      <w:r w:rsidRPr="00C06789">
        <w:rPr>
          <w:rFonts w:ascii="Times New Roman" w:hAnsi="Times New Roman" w:cs="Times New Roman"/>
          <w:color w:val="000000" w:themeColor="text1"/>
        </w:rPr>
        <w:t>science</w:t>
      </w:r>
      <w:proofErr w:type="spellEnd"/>
      <w:r w:rsidRPr="00C06789">
        <w:rPr>
          <w:rFonts w:ascii="Times New Roman" w:hAnsi="Times New Roman" w:cs="Times New Roman"/>
          <w:color w:val="000000" w:themeColor="text1"/>
        </w:rPr>
        <w:t xml:space="preserve"> </w:t>
      </w:r>
      <w:proofErr w:type="spellStart"/>
      <w:r w:rsidRPr="00C06789">
        <w:rPr>
          <w:rFonts w:ascii="Times New Roman" w:hAnsi="Times New Roman" w:cs="Times New Roman"/>
          <w:color w:val="000000" w:themeColor="text1"/>
        </w:rPr>
        <w:t>for</w:t>
      </w:r>
      <w:proofErr w:type="spellEnd"/>
      <w:r w:rsidRPr="00C06789">
        <w:rPr>
          <w:rFonts w:ascii="Times New Roman" w:hAnsi="Times New Roman" w:cs="Times New Roman"/>
          <w:color w:val="000000" w:themeColor="text1"/>
        </w:rPr>
        <w:t xml:space="preserve"> and with </w:t>
      </w:r>
      <w:proofErr w:type="spellStart"/>
      <w:r w:rsidRPr="00C06789">
        <w:rPr>
          <w:rFonts w:ascii="Times New Roman" w:hAnsi="Times New Roman" w:cs="Times New Roman"/>
          <w:color w:val="000000" w:themeColor="text1"/>
        </w:rPr>
        <w:t>society</w:t>
      </w:r>
      <w:proofErr w:type="spellEnd"/>
      <w:r w:rsidRPr="00C06789">
        <w:rPr>
          <w:rFonts w:ascii="Times New Roman" w:hAnsi="Times New Roman" w:cs="Times New Roman"/>
          <w:color w:val="000000" w:themeColor="text1"/>
        </w:rPr>
        <w:t xml:space="preserve"> in </w:t>
      </w:r>
      <w:proofErr w:type="spellStart"/>
      <w:r w:rsidRPr="00C06789">
        <w:rPr>
          <w:rFonts w:ascii="Times New Roman" w:hAnsi="Times New Roman" w:cs="Times New Roman"/>
          <w:color w:val="000000" w:themeColor="text1"/>
        </w:rPr>
        <w:t>light</w:t>
      </w:r>
      <w:proofErr w:type="spellEnd"/>
      <w:r w:rsidRPr="00C06789">
        <w:rPr>
          <w:rFonts w:ascii="Times New Roman" w:hAnsi="Times New Roman" w:cs="Times New Roman"/>
          <w:color w:val="000000" w:themeColor="text1"/>
        </w:rPr>
        <w:t xml:space="preserve"> of </w:t>
      </w:r>
      <w:proofErr w:type="spellStart"/>
      <w:r w:rsidRPr="00C06789">
        <w:rPr>
          <w:rFonts w:ascii="Times New Roman" w:hAnsi="Times New Roman" w:cs="Times New Roman"/>
          <w:color w:val="000000" w:themeColor="text1"/>
        </w:rPr>
        <w:t>the</w:t>
      </w:r>
      <w:proofErr w:type="spellEnd"/>
      <w:r w:rsidRPr="00C06789">
        <w:rPr>
          <w:rFonts w:ascii="Times New Roman" w:hAnsi="Times New Roman" w:cs="Times New Roman"/>
          <w:color w:val="000000" w:themeColor="text1"/>
        </w:rPr>
        <w:t xml:space="preserve"> </w:t>
      </w:r>
      <w:proofErr w:type="spellStart"/>
      <w:r w:rsidRPr="00C06789">
        <w:rPr>
          <w:rFonts w:ascii="Times New Roman" w:hAnsi="Times New Roman" w:cs="Times New Roman"/>
          <w:color w:val="000000" w:themeColor="text1"/>
        </w:rPr>
        <w:t>university’s</w:t>
      </w:r>
      <w:proofErr w:type="spellEnd"/>
      <w:r w:rsidRPr="00C06789">
        <w:rPr>
          <w:rFonts w:ascii="Times New Roman" w:hAnsi="Times New Roman" w:cs="Times New Roman"/>
          <w:color w:val="000000" w:themeColor="text1"/>
        </w:rPr>
        <w:t xml:space="preserve"> </w:t>
      </w:r>
      <w:proofErr w:type="spellStart"/>
      <w:r w:rsidRPr="00C06789">
        <w:rPr>
          <w:rFonts w:ascii="Times New Roman" w:hAnsi="Times New Roman" w:cs="Times New Roman"/>
          <w:color w:val="000000" w:themeColor="text1"/>
        </w:rPr>
        <w:t>roles</w:t>
      </w:r>
      <w:proofErr w:type="spellEnd"/>
      <w:r w:rsidRPr="00C06789">
        <w:rPr>
          <w:rFonts w:ascii="Times New Roman" w:hAnsi="Times New Roman" w:cs="Times New Roman"/>
          <w:color w:val="000000" w:themeColor="text1"/>
        </w:rPr>
        <w:t xml:space="preserve"> and </w:t>
      </w:r>
      <w:proofErr w:type="spellStart"/>
      <w:r w:rsidRPr="00C06789">
        <w:rPr>
          <w:rFonts w:ascii="Times New Roman" w:hAnsi="Times New Roman" w:cs="Times New Roman"/>
          <w:color w:val="000000" w:themeColor="text1"/>
        </w:rPr>
        <w:t>functions</w:t>
      </w:r>
      <w:proofErr w:type="spellEnd"/>
      <w:r w:rsidRPr="00C06789">
        <w:rPr>
          <w:rFonts w:ascii="Times New Roman" w:hAnsi="Times New Roman" w:cs="Times New Roman"/>
          <w:color w:val="000000" w:themeColor="text1"/>
        </w:rPr>
        <w:t xml:space="preserve">. </w:t>
      </w:r>
      <w:proofErr w:type="spellStart"/>
      <w:r w:rsidRPr="00C06789">
        <w:rPr>
          <w:rFonts w:ascii="Times New Roman" w:hAnsi="Times New Roman" w:cs="Times New Roman"/>
          <w:color w:val="000000" w:themeColor="text1"/>
        </w:rPr>
        <w:t>Sustain</w:t>
      </w:r>
      <w:proofErr w:type="spellEnd"/>
      <w:r w:rsidRPr="00C06789">
        <w:rPr>
          <w:rFonts w:ascii="Times New Roman" w:hAnsi="Times New Roman" w:cs="Times New Roman"/>
          <w:color w:val="000000" w:themeColor="text1"/>
        </w:rPr>
        <w:t xml:space="preserve"> </w:t>
      </w:r>
      <w:proofErr w:type="spellStart"/>
      <w:r w:rsidRPr="00C06789">
        <w:rPr>
          <w:rFonts w:ascii="Times New Roman" w:hAnsi="Times New Roman" w:cs="Times New Roman"/>
          <w:color w:val="000000" w:themeColor="text1"/>
        </w:rPr>
        <w:t>Sci</w:t>
      </w:r>
      <w:proofErr w:type="spellEnd"/>
      <w:r w:rsidRPr="00C06789">
        <w:rPr>
          <w:rFonts w:ascii="Times New Roman" w:hAnsi="Times New Roman" w:cs="Times New Roman"/>
          <w:color w:val="000000" w:themeColor="text1"/>
        </w:rPr>
        <w:t xml:space="preserve"> 15, 1033–1049.DOI: https://doi.org/10.1007/s11625-020-00794-x.</w:t>
      </w:r>
    </w:p>
    <w:p w14:paraId="584746AE" w14:textId="77777777" w:rsidR="008706FE" w:rsidRPr="006B3713" w:rsidRDefault="008706FE" w:rsidP="008706FE">
      <w:pPr>
        <w:pStyle w:val="Listaszerbekezds"/>
        <w:numPr>
          <w:ilvl w:val="0"/>
          <w:numId w:val="1"/>
        </w:numPr>
        <w:rPr>
          <w:rFonts w:ascii="Times New Roman" w:hAnsi="Times New Roman" w:cs="Times New Roman"/>
          <w:color w:val="000000" w:themeColor="text1"/>
        </w:rPr>
      </w:pPr>
      <w:proofErr w:type="spellStart"/>
      <w:r w:rsidRPr="006B3713">
        <w:rPr>
          <w:rFonts w:ascii="Times New Roman" w:hAnsi="Times New Roman" w:cs="Times New Roman"/>
          <w:color w:val="000000" w:themeColor="text1"/>
        </w:rPr>
        <w:t>Sharma</w:t>
      </w:r>
      <w:proofErr w:type="spellEnd"/>
      <w:r w:rsidRPr="006B3713">
        <w:rPr>
          <w:rFonts w:ascii="Times New Roman" w:hAnsi="Times New Roman" w:cs="Times New Roman"/>
          <w:color w:val="000000" w:themeColor="text1"/>
        </w:rPr>
        <w:t xml:space="preserve">, P., </w:t>
      </w:r>
      <w:proofErr w:type="spellStart"/>
      <w:r w:rsidRPr="006B3713">
        <w:rPr>
          <w:rFonts w:ascii="Times New Roman" w:hAnsi="Times New Roman" w:cs="Times New Roman"/>
          <w:color w:val="000000" w:themeColor="text1"/>
        </w:rPr>
        <w:t>Singh</w:t>
      </w:r>
      <w:proofErr w:type="spellEnd"/>
      <w:r w:rsidRPr="006B3713">
        <w:rPr>
          <w:rFonts w:ascii="Times New Roman" w:hAnsi="Times New Roman" w:cs="Times New Roman"/>
          <w:color w:val="000000" w:themeColor="text1"/>
        </w:rPr>
        <w:t xml:space="preserve">, A., </w:t>
      </w:r>
      <w:proofErr w:type="spellStart"/>
      <w:r w:rsidRPr="006B3713">
        <w:rPr>
          <w:rFonts w:ascii="Times New Roman" w:hAnsi="Times New Roman" w:cs="Times New Roman"/>
          <w:color w:val="000000" w:themeColor="text1"/>
        </w:rPr>
        <w:t>Kahlon</w:t>
      </w:r>
      <w:proofErr w:type="spellEnd"/>
      <w:r w:rsidRPr="006B3713">
        <w:rPr>
          <w:rFonts w:ascii="Times New Roman" w:hAnsi="Times New Roman" w:cs="Times New Roman"/>
          <w:color w:val="000000" w:themeColor="text1"/>
        </w:rPr>
        <w:t xml:space="preserve">, C.S., </w:t>
      </w:r>
      <w:proofErr w:type="spellStart"/>
      <w:r w:rsidRPr="006B3713">
        <w:rPr>
          <w:rFonts w:ascii="Times New Roman" w:hAnsi="Times New Roman" w:cs="Times New Roman"/>
          <w:color w:val="000000" w:themeColor="text1"/>
        </w:rPr>
        <w:t>Brar</w:t>
      </w:r>
      <w:proofErr w:type="spellEnd"/>
      <w:r w:rsidRPr="006B3713">
        <w:rPr>
          <w:rFonts w:ascii="Times New Roman" w:hAnsi="Times New Roman" w:cs="Times New Roman"/>
          <w:color w:val="000000" w:themeColor="text1"/>
        </w:rPr>
        <w:t xml:space="preserve">, A.S., </w:t>
      </w:r>
      <w:proofErr w:type="spellStart"/>
      <w:r w:rsidRPr="006B3713">
        <w:rPr>
          <w:rFonts w:ascii="Times New Roman" w:hAnsi="Times New Roman" w:cs="Times New Roman"/>
          <w:color w:val="000000" w:themeColor="text1"/>
        </w:rPr>
        <w:t>Grover</w:t>
      </w:r>
      <w:proofErr w:type="spellEnd"/>
      <w:r w:rsidRPr="006B3713">
        <w:rPr>
          <w:rFonts w:ascii="Times New Roman" w:hAnsi="Times New Roman" w:cs="Times New Roman"/>
          <w:color w:val="000000" w:themeColor="text1"/>
        </w:rPr>
        <w:t xml:space="preserve">, K., Dia, M., &amp; Steiner, R.L. (2018). The </w:t>
      </w:r>
      <w:proofErr w:type="spellStart"/>
      <w:r w:rsidRPr="006B3713">
        <w:rPr>
          <w:rFonts w:ascii="Times New Roman" w:hAnsi="Times New Roman" w:cs="Times New Roman"/>
          <w:color w:val="000000" w:themeColor="text1"/>
        </w:rPr>
        <w:t>Role</w:t>
      </w:r>
      <w:proofErr w:type="spellEnd"/>
      <w:r w:rsidRPr="006B3713">
        <w:rPr>
          <w:rFonts w:ascii="Times New Roman" w:hAnsi="Times New Roman" w:cs="Times New Roman"/>
          <w:color w:val="000000" w:themeColor="text1"/>
        </w:rPr>
        <w:t xml:space="preserve"> of </w:t>
      </w:r>
      <w:proofErr w:type="spellStart"/>
      <w:r w:rsidRPr="006B3713">
        <w:rPr>
          <w:rFonts w:ascii="Times New Roman" w:hAnsi="Times New Roman" w:cs="Times New Roman"/>
          <w:color w:val="000000" w:themeColor="text1"/>
        </w:rPr>
        <w:t>Cover</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Crops</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towards</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Sustainable</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Soil</w:t>
      </w:r>
      <w:proofErr w:type="spellEnd"/>
      <w:r w:rsidRPr="006B3713">
        <w:rPr>
          <w:rFonts w:ascii="Times New Roman" w:hAnsi="Times New Roman" w:cs="Times New Roman"/>
          <w:color w:val="000000" w:themeColor="text1"/>
        </w:rPr>
        <w:t xml:space="preserve"> Health and </w:t>
      </w:r>
      <w:proofErr w:type="spellStart"/>
      <w:r w:rsidRPr="006B3713">
        <w:rPr>
          <w:rFonts w:ascii="Times New Roman" w:hAnsi="Times New Roman" w:cs="Times New Roman"/>
          <w:color w:val="000000" w:themeColor="text1"/>
        </w:rPr>
        <w:t>Agriculture</w:t>
      </w:r>
      <w:proofErr w:type="spellEnd"/>
      <w:r w:rsidRPr="006B3713">
        <w:rPr>
          <w:rFonts w:ascii="Times New Roman" w:hAnsi="Times New Roman" w:cs="Times New Roman"/>
          <w:color w:val="000000" w:themeColor="text1"/>
        </w:rPr>
        <w:t xml:space="preserve">—A </w:t>
      </w:r>
      <w:proofErr w:type="spellStart"/>
      <w:r w:rsidRPr="006B3713">
        <w:rPr>
          <w:rFonts w:ascii="Times New Roman" w:hAnsi="Times New Roman" w:cs="Times New Roman"/>
          <w:color w:val="000000" w:themeColor="text1"/>
        </w:rPr>
        <w:t>Review</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Paper</w:t>
      </w:r>
      <w:proofErr w:type="spellEnd"/>
      <w:r w:rsidRPr="006B3713">
        <w:rPr>
          <w:rFonts w:ascii="Times New Roman" w:hAnsi="Times New Roman" w:cs="Times New Roman"/>
          <w:color w:val="000000" w:themeColor="text1"/>
        </w:rPr>
        <w:t xml:space="preserve">. American Journal of </w:t>
      </w:r>
      <w:proofErr w:type="spellStart"/>
      <w:r w:rsidRPr="006B3713">
        <w:rPr>
          <w:rFonts w:ascii="Times New Roman" w:hAnsi="Times New Roman" w:cs="Times New Roman"/>
          <w:color w:val="000000" w:themeColor="text1"/>
        </w:rPr>
        <w:t>Plant</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Sciences</w:t>
      </w:r>
      <w:proofErr w:type="spellEnd"/>
      <w:r w:rsidRPr="006B3713">
        <w:rPr>
          <w:rFonts w:ascii="Times New Roman" w:hAnsi="Times New Roman" w:cs="Times New Roman"/>
          <w:color w:val="000000" w:themeColor="text1"/>
        </w:rPr>
        <w:t>, 09, 1935-1951. DOI: https://doi.org/10.4236/AJPS.2018.99140.</w:t>
      </w:r>
    </w:p>
    <w:p w14:paraId="01C52F04" w14:textId="77777777" w:rsidR="008706FE" w:rsidRPr="006B3713" w:rsidRDefault="008706FE" w:rsidP="008706FE">
      <w:pPr>
        <w:pStyle w:val="Listaszerbekezds"/>
        <w:numPr>
          <w:ilvl w:val="0"/>
          <w:numId w:val="1"/>
        </w:numPr>
        <w:rPr>
          <w:rFonts w:ascii="Times New Roman" w:hAnsi="Times New Roman" w:cs="Times New Roman"/>
          <w:color w:val="000000" w:themeColor="text1"/>
        </w:rPr>
      </w:pPr>
      <w:proofErr w:type="spellStart"/>
      <w:r w:rsidRPr="006B3713">
        <w:rPr>
          <w:rFonts w:ascii="Times New Roman" w:hAnsi="Times New Roman" w:cs="Times New Roman"/>
          <w:color w:val="000000" w:themeColor="text1"/>
        </w:rPr>
        <w:t>Social</w:t>
      </w:r>
      <w:proofErr w:type="spellEnd"/>
      <w:r w:rsidRPr="006B3713">
        <w:rPr>
          <w:rFonts w:ascii="Times New Roman" w:hAnsi="Times New Roman" w:cs="Times New Roman"/>
          <w:color w:val="000000" w:themeColor="text1"/>
        </w:rPr>
        <w:t xml:space="preserve"> and </w:t>
      </w:r>
      <w:proofErr w:type="spellStart"/>
      <w:r w:rsidRPr="006B3713">
        <w:rPr>
          <w:rFonts w:ascii="Times New Roman" w:hAnsi="Times New Roman" w:cs="Times New Roman"/>
          <w:color w:val="000000" w:themeColor="text1"/>
        </w:rPr>
        <w:t>Behaviour</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Change</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Communication</w:t>
      </w:r>
      <w:proofErr w:type="spellEnd"/>
      <w:r w:rsidRPr="006B3713">
        <w:rPr>
          <w:rFonts w:ascii="Times New Roman" w:hAnsi="Times New Roman" w:cs="Times New Roman"/>
          <w:color w:val="000000" w:themeColor="text1"/>
        </w:rPr>
        <w:t xml:space="preserve"> (UNICEF). Designing </w:t>
      </w:r>
      <w:proofErr w:type="spellStart"/>
      <w:r w:rsidRPr="006B3713">
        <w:rPr>
          <w:rFonts w:ascii="Times New Roman" w:hAnsi="Times New Roman" w:cs="Times New Roman"/>
          <w:color w:val="000000" w:themeColor="text1"/>
        </w:rPr>
        <w:t>holistic</w:t>
      </w:r>
      <w:proofErr w:type="spellEnd"/>
      <w:r w:rsidRPr="006B3713">
        <w:rPr>
          <w:rFonts w:ascii="Times New Roman" w:hAnsi="Times New Roman" w:cs="Times New Roman"/>
          <w:color w:val="000000" w:themeColor="text1"/>
        </w:rPr>
        <w:t xml:space="preserve"> and </w:t>
      </w:r>
      <w:proofErr w:type="spellStart"/>
      <w:r w:rsidRPr="006B3713">
        <w:rPr>
          <w:rFonts w:ascii="Times New Roman" w:hAnsi="Times New Roman" w:cs="Times New Roman"/>
          <w:color w:val="000000" w:themeColor="text1"/>
        </w:rPr>
        <w:t>data-driven</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communications</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to</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enable</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change</w:t>
      </w:r>
      <w:proofErr w:type="spellEnd"/>
      <w:r w:rsidRPr="006B3713">
        <w:rPr>
          <w:rFonts w:ascii="Times New Roman" w:hAnsi="Times New Roman" w:cs="Times New Roman"/>
          <w:color w:val="000000" w:themeColor="text1"/>
        </w:rPr>
        <w:t>. https://www.sbcguidance.org/understand/social-and-behaviour-change-communication (</w:t>
      </w:r>
      <w:proofErr w:type="spellStart"/>
      <w:r w:rsidRPr="006B3713">
        <w:rPr>
          <w:rFonts w:ascii="Times New Roman" w:hAnsi="Times New Roman" w:cs="Times New Roman"/>
          <w:color w:val="000000" w:themeColor="text1"/>
        </w:rPr>
        <w:t>Accesed</w:t>
      </w:r>
      <w:proofErr w:type="spellEnd"/>
      <w:r w:rsidRPr="006B3713">
        <w:rPr>
          <w:rFonts w:ascii="Times New Roman" w:hAnsi="Times New Roman" w:cs="Times New Roman"/>
          <w:color w:val="000000" w:themeColor="text1"/>
        </w:rPr>
        <w:t>: 23.10.2024)</w:t>
      </w:r>
    </w:p>
    <w:p w14:paraId="6BE486C6" w14:textId="77777777" w:rsidR="008706FE" w:rsidRPr="006B3713" w:rsidRDefault="008706FE" w:rsidP="008706FE">
      <w:pPr>
        <w:pStyle w:val="Listaszerbekezds"/>
        <w:numPr>
          <w:ilvl w:val="0"/>
          <w:numId w:val="1"/>
        </w:numPr>
        <w:rPr>
          <w:rFonts w:ascii="Times New Roman" w:hAnsi="Times New Roman" w:cs="Times New Roman"/>
          <w:color w:val="000000" w:themeColor="text1"/>
        </w:rPr>
      </w:pPr>
      <w:proofErr w:type="spellStart"/>
      <w:r w:rsidRPr="006B3713">
        <w:rPr>
          <w:rFonts w:ascii="Times New Roman" w:hAnsi="Times New Roman" w:cs="Times New Roman"/>
          <w:color w:val="000000" w:themeColor="text1"/>
        </w:rPr>
        <w:t>SoilCare</w:t>
      </w:r>
      <w:proofErr w:type="spellEnd"/>
      <w:r w:rsidRPr="006B3713">
        <w:rPr>
          <w:rFonts w:ascii="Times New Roman" w:hAnsi="Times New Roman" w:cs="Times New Roman"/>
          <w:color w:val="000000" w:themeColor="text1"/>
        </w:rPr>
        <w:t xml:space="preserve"> Project (2023) </w:t>
      </w:r>
      <w:proofErr w:type="spellStart"/>
      <w:r w:rsidRPr="006B3713">
        <w:rPr>
          <w:rFonts w:ascii="Times New Roman" w:hAnsi="Times New Roman" w:cs="Times New Roman"/>
          <w:color w:val="000000" w:themeColor="text1"/>
        </w:rPr>
        <w:t>Glossary</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Available</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at</w:t>
      </w:r>
      <w:proofErr w:type="spellEnd"/>
      <w:r w:rsidRPr="006B3713">
        <w:rPr>
          <w:rFonts w:ascii="Times New Roman" w:hAnsi="Times New Roman" w:cs="Times New Roman"/>
          <w:color w:val="000000" w:themeColor="text1"/>
        </w:rPr>
        <w:t>: https://www.soilcare-project.eu/resources/glossary  (Accessed: 28 August 2024).</w:t>
      </w:r>
    </w:p>
    <w:p w14:paraId="360B40F6" w14:textId="77777777" w:rsidR="008706FE" w:rsidRPr="006B3713" w:rsidRDefault="008706FE" w:rsidP="008706FE">
      <w:pPr>
        <w:pStyle w:val="Listaszerbekezds"/>
        <w:numPr>
          <w:ilvl w:val="0"/>
          <w:numId w:val="1"/>
        </w:numPr>
        <w:rPr>
          <w:rFonts w:ascii="Times New Roman" w:hAnsi="Times New Roman" w:cs="Times New Roman"/>
          <w:color w:val="000000" w:themeColor="text1"/>
        </w:rPr>
      </w:pPr>
      <w:proofErr w:type="spellStart"/>
      <w:r w:rsidRPr="006B3713">
        <w:rPr>
          <w:rFonts w:ascii="Times New Roman" w:hAnsi="Times New Roman" w:cs="Times New Roman"/>
          <w:color w:val="000000" w:themeColor="text1"/>
        </w:rPr>
        <w:t>Soil</w:t>
      </w:r>
      <w:proofErr w:type="spellEnd"/>
      <w:r w:rsidRPr="006B3713">
        <w:rPr>
          <w:rFonts w:ascii="Times New Roman" w:hAnsi="Times New Roman" w:cs="Times New Roman"/>
          <w:color w:val="000000" w:themeColor="text1"/>
        </w:rPr>
        <w:t xml:space="preserve"> Health </w:t>
      </w:r>
      <w:proofErr w:type="spellStart"/>
      <w:r w:rsidRPr="006B3713">
        <w:rPr>
          <w:rFonts w:ascii="Times New Roman" w:hAnsi="Times New Roman" w:cs="Times New Roman"/>
          <w:color w:val="000000" w:themeColor="text1"/>
        </w:rPr>
        <w:t>Benchmarks</w:t>
      </w:r>
      <w:proofErr w:type="spellEnd"/>
      <w:r w:rsidRPr="006B3713">
        <w:rPr>
          <w:rFonts w:ascii="Times New Roman" w:hAnsi="Times New Roman" w:cs="Times New Roman"/>
          <w:color w:val="000000" w:themeColor="text1"/>
        </w:rPr>
        <w:t xml:space="preserve">, EU Project 2022, </w:t>
      </w:r>
      <w:proofErr w:type="spellStart"/>
      <w:r w:rsidRPr="006B3713">
        <w:rPr>
          <w:rFonts w:ascii="Times New Roman" w:hAnsi="Times New Roman" w:cs="Times New Roman"/>
          <w:color w:val="000000" w:themeColor="text1"/>
        </w:rPr>
        <w:t>Glossary</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available</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at</w:t>
      </w:r>
      <w:proofErr w:type="spellEnd"/>
      <w:r w:rsidRPr="006B3713">
        <w:rPr>
          <w:rFonts w:ascii="Times New Roman" w:hAnsi="Times New Roman" w:cs="Times New Roman"/>
          <w:color w:val="000000" w:themeColor="text1"/>
        </w:rPr>
        <w:t>: https://soilhealthbenchmarks.eu/glossary/</w:t>
      </w:r>
    </w:p>
    <w:p w14:paraId="5683CA8B" w14:textId="77777777" w:rsidR="008706FE" w:rsidRPr="006B3713" w:rsidRDefault="008706FE" w:rsidP="008706FE">
      <w:pPr>
        <w:pStyle w:val="Listaszerbekezds"/>
        <w:numPr>
          <w:ilvl w:val="0"/>
          <w:numId w:val="1"/>
        </w:numPr>
        <w:rPr>
          <w:rFonts w:ascii="Times New Roman" w:hAnsi="Times New Roman" w:cs="Times New Roman"/>
          <w:color w:val="000000" w:themeColor="text1"/>
        </w:rPr>
      </w:pPr>
      <w:proofErr w:type="spellStart"/>
      <w:r w:rsidRPr="006B3713">
        <w:rPr>
          <w:rFonts w:ascii="Times New Roman" w:hAnsi="Times New Roman" w:cs="Times New Roman"/>
          <w:color w:val="000000" w:themeColor="text1"/>
        </w:rPr>
        <w:t>Solomon</w:t>
      </w:r>
      <w:proofErr w:type="spellEnd"/>
      <w:r w:rsidRPr="006B3713">
        <w:rPr>
          <w:rFonts w:ascii="Times New Roman" w:hAnsi="Times New Roman" w:cs="Times New Roman"/>
          <w:color w:val="000000" w:themeColor="text1"/>
        </w:rPr>
        <w:t xml:space="preserve">, G.E., </w:t>
      </w:r>
      <w:proofErr w:type="spellStart"/>
      <w:r w:rsidRPr="006B3713">
        <w:rPr>
          <w:rFonts w:ascii="Times New Roman" w:hAnsi="Times New Roman" w:cs="Times New Roman"/>
          <w:color w:val="000000" w:themeColor="text1"/>
        </w:rPr>
        <w:t>Carley</w:t>
      </w:r>
      <w:proofErr w:type="spellEnd"/>
      <w:r w:rsidRPr="006B3713">
        <w:rPr>
          <w:rFonts w:ascii="Times New Roman" w:hAnsi="Times New Roman" w:cs="Times New Roman"/>
          <w:color w:val="000000" w:themeColor="text1"/>
        </w:rPr>
        <w:t xml:space="preserve">, S., </w:t>
      </w:r>
      <w:proofErr w:type="spellStart"/>
      <w:r w:rsidRPr="006B3713">
        <w:rPr>
          <w:rFonts w:ascii="Times New Roman" w:hAnsi="Times New Roman" w:cs="Times New Roman"/>
          <w:color w:val="000000" w:themeColor="text1"/>
        </w:rPr>
        <w:t>Porter</w:t>
      </w:r>
      <w:proofErr w:type="spellEnd"/>
      <w:r w:rsidRPr="006B3713">
        <w:rPr>
          <w:rFonts w:ascii="Times New Roman" w:hAnsi="Times New Roman" w:cs="Times New Roman"/>
          <w:color w:val="000000" w:themeColor="text1"/>
        </w:rPr>
        <w:t xml:space="preserve">, A.L. (2016) </w:t>
      </w:r>
      <w:proofErr w:type="spellStart"/>
      <w:r w:rsidRPr="006B3713">
        <w:rPr>
          <w:rFonts w:ascii="Times New Roman" w:hAnsi="Times New Roman" w:cs="Times New Roman"/>
          <w:color w:val="000000" w:themeColor="text1"/>
        </w:rPr>
        <w:t>How</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Multidisciplinary</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Are</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the</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Multidisciplinary</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Journals</w:t>
      </w:r>
      <w:proofErr w:type="spellEnd"/>
      <w:r w:rsidRPr="006B3713">
        <w:rPr>
          <w:rFonts w:ascii="Times New Roman" w:hAnsi="Times New Roman" w:cs="Times New Roman"/>
          <w:color w:val="000000" w:themeColor="text1"/>
        </w:rPr>
        <w:t xml:space="preserve"> Science and </w:t>
      </w:r>
      <w:proofErr w:type="spellStart"/>
      <w:r w:rsidRPr="006B3713">
        <w:rPr>
          <w:rFonts w:ascii="Times New Roman" w:hAnsi="Times New Roman" w:cs="Times New Roman"/>
          <w:color w:val="000000" w:themeColor="text1"/>
        </w:rPr>
        <w:t>Nature</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PLoS</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One</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Apr</w:t>
      </w:r>
      <w:proofErr w:type="spellEnd"/>
      <w:r w:rsidRPr="006B3713">
        <w:rPr>
          <w:rFonts w:ascii="Times New Roman" w:hAnsi="Times New Roman" w:cs="Times New Roman"/>
          <w:color w:val="000000" w:themeColor="text1"/>
        </w:rPr>
        <w:t xml:space="preserve"> 4;11(4):e0152637. DOI: https://doi.org/10.1371/journal.pone.0152637.</w:t>
      </w:r>
    </w:p>
    <w:p w14:paraId="7C940B74" w14:textId="77777777" w:rsidR="008706FE" w:rsidRPr="006B3713" w:rsidRDefault="008706FE" w:rsidP="008706FE">
      <w:pPr>
        <w:pStyle w:val="Listaszerbekezds"/>
        <w:numPr>
          <w:ilvl w:val="0"/>
          <w:numId w:val="1"/>
        </w:numPr>
        <w:rPr>
          <w:rFonts w:ascii="Times New Roman" w:hAnsi="Times New Roman" w:cs="Times New Roman"/>
          <w:color w:val="000000" w:themeColor="text1"/>
        </w:rPr>
      </w:pPr>
      <w:r w:rsidRPr="006B3713">
        <w:rPr>
          <w:rFonts w:ascii="Times New Roman" w:hAnsi="Times New Roman" w:cs="Times New Roman"/>
          <w:color w:val="000000" w:themeColor="text1"/>
        </w:rPr>
        <w:t xml:space="preserve">The </w:t>
      </w:r>
      <w:proofErr w:type="spellStart"/>
      <w:r w:rsidRPr="006B3713">
        <w:rPr>
          <w:rFonts w:ascii="Times New Roman" w:hAnsi="Times New Roman" w:cs="Times New Roman"/>
          <w:color w:val="000000" w:themeColor="text1"/>
        </w:rPr>
        <w:t>Nature-Based</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Solutions</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for</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Soil</w:t>
      </w:r>
      <w:proofErr w:type="spellEnd"/>
      <w:r w:rsidRPr="006B3713">
        <w:rPr>
          <w:rFonts w:ascii="Times New Roman" w:hAnsi="Times New Roman" w:cs="Times New Roman"/>
          <w:color w:val="000000" w:themeColor="text1"/>
        </w:rPr>
        <w:t xml:space="preserve"> Management – NBSOIL EU Project, </w:t>
      </w:r>
      <w:proofErr w:type="spellStart"/>
      <w:r w:rsidRPr="006B3713">
        <w:rPr>
          <w:rFonts w:ascii="Times New Roman" w:hAnsi="Times New Roman" w:cs="Times New Roman"/>
          <w:color w:val="000000" w:themeColor="text1"/>
        </w:rPr>
        <w:t>Glossary</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availalble</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at</w:t>
      </w:r>
      <w:proofErr w:type="spellEnd"/>
      <w:r w:rsidRPr="006B3713">
        <w:rPr>
          <w:rFonts w:ascii="Times New Roman" w:hAnsi="Times New Roman" w:cs="Times New Roman"/>
          <w:color w:val="000000" w:themeColor="text1"/>
        </w:rPr>
        <w:t xml:space="preserve">: https://nbsoil.eu/glossary/  </w:t>
      </w:r>
    </w:p>
    <w:p w14:paraId="660D61AE" w14:textId="77777777" w:rsidR="008706FE" w:rsidRPr="006B3713" w:rsidRDefault="008706FE" w:rsidP="008706FE">
      <w:pPr>
        <w:pStyle w:val="Listaszerbekezds"/>
        <w:numPr>
          <w:ilvl w:val="0"/>
          <w:numId w:val="1"/>
        </w:numPr>
        <w:rPr>
          <w:rFonts w:ascii="Times New Roman" w:hAnsi="Times New Roman" w:cs="Times New Roman"/>
          <w:color w:val="000000" w:themeColor="text1"/>
        </w:rPr>
      </w:pPr>
      <w:proofErr w:type="spellStart"/>
      <w:r w:rsidRPr="006B3713">
        <w:rPr>
          <w:rFonts w:ascii="Times New Roman" w:hAnsi="Times New Roman" w:cs="Times New Roman"/>
          <w:color w:val="000000" w:themeColor="text1"/>
        </w:rPr>
        <w:t>Trevithick</w:t>
      </w:r>
      <w:proofErr w:type="spellEnd"/>
      <w:r w:rsidRPr="006B3713">
        <w:rPr>
          <w:rFonts w:ascii="Times New Roman" w:hAnsi="Times New Roman" w:cs="Times New Roman"/>
          <w:color w:val="000000" w:themeColor="text1"/>
        </w:rPr>
        <w:t xml:space="preserve">, PA. (2000). </w:t>
      </w:r>
      <w:proofErr w:type="spellStart"/>
      <w:r w:rsidRPr="006B3713">
        <w:rPr>
          <w:rFonts w:ascii="Times New Roman" w:hAnsi="Times New Roman" w:cs="Times New Roman"/>
          <w:color w:val="000000" w:themeColor="text1"/>
        </w:rPr>
        <w:t>Social</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Work</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Skills</w:t>
      </w:r>
      <w:proofErr w:type="spellEnd"/>
      <w:r w:rsidRPr="006B3713">
        <w:rPr>
          <w:rFonts w:ascii="Times New Roman" w:hAnsi="Times New Roman" w:cs="Times New Roman"/>
          <w:color w:val="000000" w:themeColor="text1"/>
        </w:rPr>
        <w:t xml:space="preserve">: A </w:t>
      </w:r>
      <w:proofErr w:type="spellStart"/>
      <w:r w:rsidRPr="006B3713">
        <w:rPr>
          <w:rFonts w:ascii="Times New Roman" w:hAnsi="Times New Roman" w:cs="Times New Roman"/>
          <w:color w:val="000000" w:themeColor="text1"/>
        </w:rPr>
        <w:t>Practice</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Handbook</w:t>
      </w:r>
      <w:proofErr w:type="spellEnd"/>
      <w:r w:rsidRPr="006B3713">
        <w:rPr>
          <w:rFonts w:ascii="Times New Roman" w:hAnsi="Times New Roman" w:cs="Times New Roman"/>
          <w:color w:val="000000" w:themeColor="text1"/>
        </w:rPr>
        <w:t>. Open University Press.</w:t>
      </w:r>
    </w:p>
    <w:p w14:paraId="2BC74723" w14:textId="77777777" w:rsidR="008706FE" w:rsidRPr="006B3713" w:rsidRDefault="008706FE" w:rsidP="008706FE">
      <w:pPr>
        <w:pStyle w:val="Listaszerbekezds"/>
        <w:numPr>
          <w:ilvl w:val="0"/>
          <w:numId w:val="1"/>
        </w:numPr>
        <w:rPr>
          <w:rFonts w:ascii="Times New Roman" w:hAnsi="Times New Roman" w:cs="Times New Roman"/>
          <w:color w:val="000000" w:themeColor="text1"/>
        </w:rPr>
      </w:pPr>
      <w:r w:rsidRPr="006B3713">
        <w:rPr>
          <w:rFonts w:ascii="Times New Roman" w:hAnsi="Times New Roman" w:cs="Times New Roman"/>
          <w:color w:val="000000" w:themeColor="text1"/>
        </w:rPr>
        <w:t xml:space="preserve">United </w:t>
      </w:r>
      <w:proofErr w:type="spellStart"/>
      <w:r w:rsidRPr="006B3713">
        <w:rPr>
          <w:rFonts w:ascii="Times New Roman" w:hAnsi="Times New Roman" w:cs="Times New Roman"/>
          <w:color w:val="000000" w:themeColor="text1"/>
        </w:rPr>
        <w:t>Nations</w:t>
      </w:r>
      <w:proofErr w:type="spellEnd"/>
      <w:r w:rsidRPr="006B3713">
        <w:rPr>
          <w:rFonts w:ascii="Times New Roman" w:hAnsi="Times New Roman" w:cs="Times New Roman"/>
          <w:color w:val="000000" w:themeColor="text1"/>
        </w:rPr>
        <w:t xml:space="preserve">. 2020. Global </w:t>
      </w:r>
      <w:proofErr w:type="spellStart"/>
      <w:r w:rsidRPr="006B3713">
        <w:rPr>
          <w:rFonts w:ascii="Times New Roman" w:hAnsi="Times New Roman" w:cs="Times New Roman"/>
          <w:color w:val="000000" w:themeColor="text1"/>
        </w:rPr>
        <w:t>Biodiversity</w:t>
      </w:r>
      <w:proofErr w:type="spellEnd"/>
      <w:r w:rsidRPr="006B3713">
        <w:rPr>
          <w:rFonts w:ascii="Times New Roman" w:hAnsi="Times New Roman" w:cs="Times New Roman"/>
          <w:color w:val="000000" w:themeColor="text1"/>
        </w:rPr>
        <w:t xml:space="preserve"> Outlook 5. Montreal: </w:t>
      </w:r>
      <w:proofErr w:type="spellStart"/>
      <w:r w:rsidRPr="006B3713">
        <w:rPr>
          <w:rFonts w:ascii="Times New Roman" w:hAnsi="Times New Roman" w:cs="Times New Roman"/>
          <w:color w:val="000000" w:themeColor="text1"/>
        </w:rPr>
        <w:t>Secretariat</w:t>
      </w:r>
      <w:proofErr w:type="spellEnd"/>
      <w:r w:rsidRPr="006B3713">
        <w:rPr>
          <w:rFonts w:ascii="Times New Roman" w:hAnsi="Times New Roman" w:cs="Times New Roman"/>
          <w:color w:val="000000" w:themeColor="text1"/>
        </w:rPr>
        <w:t xml:space="preserve"> of </w:t>
      </w:r>
      <w:proofErr w:type="spellStart"/>
      <w:r w:rsidRPr="006B3713">
        <w:rPr>
          <w:rFonts w:ascii="Times New Roman" w:hAnsi="Times New Roman" w:cs="Times New Roman"/>
          <w:color w:val="000000" w:themeColor="text1"/>
        </w:rPr>
        <w:t>the</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Convention</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on</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Biological</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Diversity</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Available</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at</w:t>
      </w:r>
      <w:proofErr w:type="spellEnd"/>
      <w:r w:rsidRPr="006B3713">
        <w:rPr>
          <w:rFonts w:ascii="Times New Roman" w:hAnsi="Times New Roman" w:cs="Times New Roman"/>
          <w:color w:val="000000" w:themeColor="text1"/>
        </w:rPr>
        <w:t xml:space="preserve"> https://www.cbd.int/gbo5.</w:t>
      </w:r>
    </w:p>
    <w:p w14:paraId="139D4482" w14:textId="77777777" w:rsidR="008706FE" w:rsidRPr="006B3713" w:rsidRDefault="008706FE" w:rsidP="008706FE">
      <w:pPr>
        <w:pStyle w:val="Listaszerbekezds"/>
        <w:numPr>
          <w:ilvl w:val="0"/>
          <w:numId w:val="1"/>
        </w:numPr>
        <w:rPr>
          <w:rFonts w:ascii="Times New Roman" w:hAnsi="Times New Roman" w:cs="Times New Roman"/>
          <w:color w:val="000000" w:themeColor="text1"/>
        </w:rPr>
      </w:pPr>
      <w:r w:rsidRPr="006B3713">
        <w:rPr>
          <w:rFonts w:ascii="Times New Roman" w:hAnsi="Times New Roman" w:cs="Times New Roman"/>
          <w:color w:val="000000" w:themeColor="text1"/>
        </w:rPr>
        <w:t xml:space="preserve">World Health </w:t>
      </w:r>
      <w:proofErr w:type="spellStart"/>
      <w:r w:rsidRPr="006B3713">
        <w:rPr>
          <w:rFonts w:ascii="Times New Roman" w:hAnsi="Times New Roman" w:cs="Times New Roman"/>
          <w:color w:val="000000" w:themeColor="text1"/>
        </w:rPr>
        <w:t>Organisation</w:t>
      </w:r>
      <w:proofErr w:type="spellEnd"/>
      <w:r w:rsidRPr="006B3713">
        <w:rPr>
          <w:rFonts w:ascii="Times New Roman" w:hAnsi="Times New Roman" w:cs="Times New Roman"/>
          <w:color w:val="000000" w:themeColor="text1"/>
        </w:rPr>
        <w:t xml:space="preserve"> (2011). World </w:t>
      </w:r>
      <w:proofErr w:type="spellStart"/>
      <w:r w:rsidRPr="006B3713">
        <w:rPr>
          <w:rFonts w:ascii="Times New Roman" w:hAnsi="Times New Roman" w:cs="Times New Roman"/>
          <w:color w:val="000000" w:themeColor="text1"/>
        </w:rPr>
        <w:t>Report</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on</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Disability</w:t>
      </w:r>
      <w:proofErr w:type="spellEnd"/>
      <w:r w:rsidRPr="006B3713">
        <w:rPr>
          <w:rFonts w:ascii="Times New Roman" w:hAnsi="Times New Roman" w:cs="Times New Roman"/>
          <w:color w:val="000000" w:themeColor="text1"/>
        </w:rPr>
        <w:t xml:space="preserve"> 2011. https://www.who.int/teams/noncommunicable-diseases/sensory-functions-disability-and-rehabilitation/world-report-on-disability. (</w:t>
      </w:r>
      <w:proofErr w:type="spellStart"/>
      <w:r w:rsidRPr="006B3713">
        <w:rPr>
          <w:rFonts w:ascii="Times New Roman" w:hAnsi="Times New Roman" w:cs="Times New Roman"/>
          <w:color w:val="000000" w:themeColor="text1"/>
        </w:rPr>
        <w:t>Accesed</w:t>
      </w:r>
      <w:proofErr w:type="spellEnd"/>
      <w:r w:rsidRPr="006B3713">
        <w:rPr>
          <w:rFonts w:ascii="Times New Roman" w:hAnsi="Times New Roman" w:cs="Times New Roman"/>
          <w:color w:val="000000" w:themeColor="text1"/>
        </w:rPr>
        <w:t>: 23.10.2024).</w:t>
      </w:r>
    </w:p>
    <w:p w14:paraId="37EE082D" w14:textId="77777777" w:rsidR="006B3713" w:rsidRPr="008706FE" w:rsidRDefault="006B3713" w:rsidP="008706FE">
      <w:pPr>
        <w:pStyle w:val="Listaszerbekezds"/>
        <w:numPr>
          <w:ilvl w:val="0"/>
          <w:numId w:val="1"/>
        </w:numPr>
        <w:rPr>
          <w:rFonts w:ascii="Times New Roman" w:hAnsi="Times New Roman" w:cs="Times New Roman"/>
          <w:color w:val="000000" w:themeColor="text1"/>
        </w:rPr>
      </w:pPr>
      <w:proofErr w:type="spellStart"/>
      <w:r w:rsidRPr="008706FE">
        <w:rPr>
          <w:rFonts w:ascii="Times New Roman" w:hAnsi="Times New Roman" w:cs="Times New Roman"/>
          <w:color w:val="000000" w:themeColor="text1"/>
        </w:rPr>
        <w:t>What</w:t>
      </w:r>
      <w:proofErr w:type="spellEnd"/>
      <w:r w:rsidRPr="008706FE">
        <w:rPr>
          <w:rFonts w:ascii="Times New Roman" w:hAnsi="Times New Roman" w:cs="Times New Roman"/>
          <w:color w:val="000000" w:themeColor="text1"/>
        </w:rPr>
        <w:t xml:space="preserve"> is </w:t>
      </w:r>
      <w:proofErr w:type="spellStart"/>
      <w:r w:rsidRPr="008706FE">
        <w:rPr>
          <w:rFonts w:ascii="Times New Roman" w:hAnsi="Times New Roman" w:cs="Times New Roman"/>
          <w:color w:val="000000" w:themeColor="text1"/>
        </w:rPr>
        <w:t>transdisciplinary</w:t>
      </w:r>
      <w:proofErr w:type="spellEnd"/>
      <w:r w:rsidRPr="008706FE">
        <w:rPr>
          <w:rFonts w:ascii="Times New Roman" w:hAnsi="Times New Roman" w:cs="Times New Roman"/>
          <w:color w:val="000000" w:themeColor="text1"/>
        </w:rPr>
        <w:t xml:space="preserve"> </w:t>
      </w:r>
      <w:proofErr w:type="spellStart"/>
      <w:r w:rsidRPr="008706FE">
        <w:rPr>
          <w:rFonts w:ascii="Times New Roman" w:hAnsi="Times New Roman" w:cs="Times New Roman"/>
          <w:color w:val="000000" w:themeColor="text1"/>
        </w:rPr>
        <w:t>research</w:t>
      </w:r>
      <w:proofErr w:type="spellEnd"/>
      <w:r w:rsidRPr="008706FE">
        <w:rPr>
          <w:rFonts w:ascii="Times New Roman" w:hAnsi="Times New Roman" w:cs="Times New Roman"/>
          <w:color w:val="000000" w:themeColor="text1"/>
        </w:rPr>
        <w:t>, Utrecht University. https://www.uu.nl/en/research/transdisciplinary-field-guide/get-started/what-is-transdisciplinary-research (</w:t>
      </w:r>
      <w:proofErr w:type="spellStart"/>
      <w:r w:rsidRPr="008706FE">
        <w:rPr>
          <w:rFonts w:ascii="Times New Roman" w:hAnsi="Times New Roman" w:cs="Times New Roman"/>
          <w:color w:val="000000" w:themeColor="text1"/>
        </w:rPr>
        <w:t>Accesed</w:t>
      </w:r>
      <w:proofErr w:type="spellEnd"/>
      <w:r w:rsidRPr="008706FE">
        <w:rPr>
          <w:rFonts w:ascii="Times New Roman" w:hAnsi="Times New Roman" w:cs="Times New Roman"/>
          <w:color w:val="000000" w:themeColor="text1"/>
        </w:rPr>
        <w:t>: 23.10.2024).</w:t>
      </w:r>
    </w:p>
    <w:p w14:paraId="568A5744" w14:textId="77777777" w:rsidR="006B3713" w:rsidRPr="006B3713" w:rsidRDefault="006B3713" w:rsidP="006B3713">
      <w:pPr>
        <w:pStyle w:val="Listaszerbekezds"/>
        <w:numPr>
          <w:ilvl w:val="0"/>
          <w:numId w:val="1"/>
        </w:numPr>
        <w:rPr>
          <w:rFonts w:ascii="Times New Roman" w:hAnsi="Times New Roman" w:cs="Times New Roman"/>
          <w:color w:val="000000" w:themeColor="text1"/>
        </w:rPr>
      </w:pPr>
      <w:r w:rsidRPr="006B3713">
        <w:rPr>
          <w:rFonts w:ascii="Times New Roman" w:hAnsi="Times New Roman" w:cs="Times New Roman"/>
          <w:color w:val="000000" w:themeColor="text1"/>
        </w:rPr>
        <w:t xml:space="preserve">(2021). The </w:t>
      </w:r>
      <w:proofErr w:type="spellStart"/>
      <w:r w:rsidRPr="006B3713">
        <w:rPr>
          <w:rFonts w:ascii="Times New Roman" w:hAnsi="Times New Roman" w:cs="Times New Roman"/>
          <w:color w:val="000000" w:themeColor="text1"/>
        </w:rPr>
        <w:t>State</w:t>
      </w:r>
      <w:proofErr w:type="spellEnd"/>
      <w:r w:rsidRPr="006B3713">
        <w:rPr>
          <w:rFonts w:ascii="Times New Roman" w:hAnsi="Times New Roman" w:cs="Times New Roman"/>
          <w:color w:val="000000" w:themeColor="text1"/>
        </w:rPr>
        <w:t xml:space="preserve"> of </w:t>
      </w:r>
      <w:proofErr w:type="spellStart"/>
      <w:r w:rsidRPr="006B3713">
        <w:rPr>
          <w:rFonts w:ascii="Times New Roman" w:hAnsi="Times New Roman" w:cs="Times New Roman"/>
          <w:color w:val="000000" w:themeColor="text1"/>
        </w:rPr>
        <w:t>Food</w:t>
      </w:r>
      <w:proofErr w:type="spellEnd"/>
      <w:r w:rsidRPr="006B3713">
        <w:rPr>
          <w:rFonts w:ascii="Times New Roman" w:hAnsi="Times New Roman" w:cs="Times New Roman"/>
          <w:color w:val="000000" w:themeColor="text1"/>
        </w:rPr>
        <w:t xml:space="preserve"> and </w:t>
      </w:r>
      <w:proofErr w:type="spellStart"/>
      <w:r w:rsidRPr="006B3713">
        <w:rPr>
          <w:rFonts w:ascii="Times New Roman" w:hAnsi="Times New Roman" w:cs="Times New Roman"/>
          <w:color w:val="000000" w:themeColor="text1"/>
        </w:rPr>
        <w:t>Agriculture</w:t>
      </w:r>
      <w:proofErr w:type="spellEnd"/>
      <w:r w:rsidRPr="006B3713">
        <w:rPr>
          <w:rFonts w:ascii="Times New Roman" w:hAnsi="Times New Roman" w:cs="Times New Roman"/>
          <w:color w:val="000000" w:themeColor="text1"/>
        </w:rPr>
        <w:t xml:space="preserve"> 2021. </w:t>
      </w:r>
      <w:proofErr w:type="spellStart"/>
      <w:r w:rsidRPr="006B3713">
        <w:rPr>
          <w:rFonts w:ascii="Times New Roman" w:hAnsi="Times New Roman" w:cs="Times New Roman"/>
          <w:color w:val="000000" w:themeColor="text1"/>
        </w:rPr>
        <w:t>Making</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agrifood</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systems</w:t>
      </w:r>
      <w:proofErr w:type="spellEnd"/>
      <w:r w:rsidRPr="006B3713">
        <w:rPr>
          <w:rFonts w:ascii="Times New Roman" w:hAnsi="Times New Roman" w:cs="Times New Roman"/>
          <w:color w:val="000000" w:themeColor="text1"/>
        </w:rPr>
        <w:t xml:space="preserve"> more </w:t>
      </w:r>
      <w:proofErr w:type="spellStart"/>
      <w:r w:rsidRPr="006B3713">
        <w:rPr>
          <w:rFonts w:ascii="Times New Roman" w:hAnsi="Times New Roman" w:cs="Times New Roman"/>
          <w:color w:val="000000" w:themeColor="text1"/>
        </w:rPr>
        <w:t>resilient</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to</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shocks</w:t>
      </w:r>
      <w:proofErr w:type="spellEnd"/>
      <w:r w:rsidRPr="006B3713">
        <w:rPr>
          <w:rFonts w:ascii="Times New Roman" w:hAnsi="Times New Roman" w:cs="Times New Roman"/>
          <w:color w:val="000000" w:themeColor="text1"/>
        </w:rPr>
        <w:t xml:space="preserve"> and </w:t>
      </w:r>
      <w:proofErr w:type="spellStart"/>
      <w:r w:rsidRPr="006B3713">
        <w:rPr>
          <w:rFonts w:ascii="Times New Roman" w:hAnsi="Times New Roman" w:cs="Times New Roman"/>
          <w:color w:val="000000" w:themeColor="text1"/>
        </w:rPr>
        <w:t>stresses</w:t>
      </w:r>
      <w:proofErr w:type="spellEnd"/>
      <w:r w:rsidRPr="006B3713">
        <w:rPr>
          <w:rFonts w:ascii="Times New Roman" w:hAnsi="Times New Roman" w:cs="Times New Roman"/>
          <w:color w:val="000000" w:themeColor="text1"/>
        </w:rPr>
        <w:t xml:space="preserve">. </w:t>
      </w:r>
      <w:proofErr w:type="spellStart"/>
      <w:r w:rsidRPr="006B3713">
        <w:rPr>
          <w:rFonts w:ascii="Times New Roman" w:hAnsi="Times New Roman" w:cs="Times New Roman"/>
          <w:color w:val="000000" w:themeColor="text1"/>
        </w:rPr>
        <w:t>Rome</w:t>
      </w:r>
      <w:proofErr w:type="spellEnd"/>
      <w:r w:rsidRPr="006B3713">
        <w:rPr>
          <w:rFonts w:ascii="Times New Roman" w:hAnsi="Times New Roman" w:cs="Times New Roman"/>
          <w:color w:val="000000" w:themeColor="text1"/>
        </w:rPr>
        <w:t>, FAO. DOI: https://doi.org/10.4060/cb4476en .</w:t>
      </w:r>
    </w:p>
    <w:p w14:paraId="11982A85" w14:textId="7092ECA4" w:rsidR="0088346C" w:rsidRPr="000C1C0A" w:rsidRDefault="0088346C" w:rsidP="006B3713">
      <w:pPr>
        <w:pStyle w:val="Listaszerbekezds"/>
        <w:ind w:left="426"/>
        <w:rPr>
          <w:rFonts w:ascii="Times New Roman" w:hAnsi="Times New Roman" w:cs="Times New Roman"/>
          <w:color w:val="000000" w:themeColor="text1"/>
          <w:lang w:val="en-GB"/>
        </w:rPr>
      </w:pPr>
    </w:p>
    <w:sectPr w:rsidR="0088346C" w:rsidRPr="000C1C0A" w:rsidSect="00005425">
      <w:headerReference w:type="default" r:id="rId19"/>
      <w:footerReference w:type="defaul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5AED2" w14:textId="77777777" w:rsidR="00810493" w:rsidRPr="00DC57CA" w:rsidRDefault="00810493" w:rsidP="00D45FCE">
      <w:pPr>
        <w:spacing w:after="0" w:line="240" w:lineRule="auto"/>
      </w:pPr>
      <w:r w:rsidRPr="00DC57CA">
        <w:separator/>
      </w:r>
    </w:p>
  </w:endnote>
  <w:endnote w:type="continuationSeparator" w:id="0">
    <w:p w14:paraId="1D1A5623" w14:textId="77777777" w:rsidR="00810493" w:rsidRPr="00DC57CA" w:rsidRDefault="00810493" w:rsidP="00D45FCE">
      <w:pPr>
        <w:spacing w:after="0" w:line="240" w:lineRule="auto"/>
      </w:pPr>
      <w:r w:rsidRPr="00DC57CA">
        <w:continuationSeparator/>
      </w:r>
    </w:p>
  </w:endnote>
  <w:endnote w:type="continuationNotice" w:id="1">
    <w:p w14:paraId="13A74BD3" w14:textId="77777777" w:rsidR="00810493" w:rsidRPr="00DC57CA" w:rsidRDefault="008104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BC64" w14:textId="77777777" w:rsidR="00E14DC8" w:rsidRPr="00DC57CA" w:rsidRDefault="00E14DC8" w:rsidP="00D45FCE">
    <w:pPr>
      <w:pStyle w:val="llb"/>
    </w:pPr>
    <w:r w:rsidRPr="00DC57CA">
      <w:rPr>
        <w:noProof/>
        <w:lang w:eastAsia="pl-PL"/>
      </w:rPr>
      <w:drawing>
        <wp:anchor distT="0" distB="0" distL="114300" distR="114300" simplePos="0" relativeHeight="251658240" behindDoc="1" locked="0" layoutInCell="1" allowOverlap="1" wp14:anchorId="30695511" wp14:editId="53F14B9A">
          <wp:simplePos x="0" y="0"/>
          <wp:positionH relativeFrom="page">
            <wp:posOffset>-6350</wp:posOffset>
          </wp:positionH>
          <wp:positionV relativeFrom="paragraph">
            <wp:posOffset>-47567</wp:posOffset>
          </wp:positionV>
          <wp:extent cx="7626985" cy="650875"/>
          <wp:effectExtent l="0" t="0" r="0" b="0"/>
          <wp:wrapNone/>
          <wp:docPr id="16830283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28353" name=""/>
                  <pic:cNvPicPr/>
                </pic:nvPicPr>
                <pic:blipFill>
                  <a:blip r:embed="rId1">
                    <a:extLst>
                      <a:ext uri="{28A0092B-C50C-407E-A947-70E740481C1C}">
                        <a14:useLocalDpi xmlns:a14="http://schemas.microsoft.com/office/drawing/2010/main" val="0"/>
                      </a:ext>
                    </a:extLst>
                  </a:blip>
                  <a:stretch>
                    <a:fillRect/>
                  </a:stretch>
                </pic:blipFill>
                <pic:spPr>
                  <a:xfrm>
                    <a:off x="0" y="0"/>
                    <a:ext cx="7626985" cy="6508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9F04E" w14:textId="77777777" w:rsidR="00810493" w:rsidRPr="00DC57CA" w:rsidRDefault="00810493" w:rsidP="00D45FCE">
      <w:pPr>
        <w:spacing w:after="0" w:line="240" w:lineRule="auto"/>
      </w:pPr>
      <w:r w:rsidRPr="00DC57CA">
        <w:separator/>
      </w:r>
    </w:p>
  </w:footnote>
  <w:footnote w:type="continuationSeparator" w:id="0">
    <w:p w14:paraId="03C0C08B" w14:textId="77777777" w:rsidR="00810493" w:rsidRPr="00DC57CA" w:rsidRDefault="00810493" w:rsidP="00D45FCE">
      <w:pPr>
        <w:spacing w:after="0" w:line="240" w:lineRule="auto"/>
      </w:pPr>
      <w:r w:rsidRPr="00DC57CA">
        <w:continuationSeparator/>
      </w:r>
    </w:p>
  </w:footnote>
  <w:footnote w:type="continuationNotice" w:id="1">
    <w:p w14:paraId="727516A0" w14:textId="77777777" w:rsidR="00810493" w:rsidRPr="00DC57CA" w:rsidRDefault="008104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33A2" w14:textId="05215C60" w:rsidR="00E14DC8" w:rsidRPr="00DC57CA" w:rsidRDefault="00F36315">
    <w:pPr>
      <w:pStyle w:val="lfej"/>
    </w:pPr>
    <w:r w:rsidRPr="00DC57CA">
      <w:rPr>
        <w:noProof/>
        <w:lang w:eastAsia="pl-PL"/>
      </w:rPr>
      <w:drawing>
        <wp:anchor distT="0" distB="0" distL="114300" distR="114300" simplePos="0" relativeHeight="251658242" behindDoc="0" locked="0" layoutInCell="1" allowOverlap="1" wp14:anchorId="16564428" wp14:editId="7AC76DF9">
          <wp:simplePos x="0" y="0"/>
          <wp:positionH relativeFrom="column">
            <wp:posOffset>-664499</wp:posOffset>
          </wp:positionH>
          <wp:positionV relativeFrom="paragraph">
            <wp:posOffset>-110143</wp:posOffset>
          </wp:positionV>
          <wp:extent cx="1496291" cy="508490"/>
          <wp:effectExtent l="0" t="0" r="0" b="6350"/>
          <wp:wrapNone/>
          <wp:docPr id="8390112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8090" cy="522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4DC8" w:rsidRPr="00DC57CA">
      <w:rPr>
        <w:noProof/>
        <w:lang w:eastAsia="pl-PL"/>
      </w:rPr>
      <w:drawing>
        <wp:anchor distT="0" distB="0" distL="114300" distR="114300" simplePos="0" relativeHeight="251658241" behindDoc="0" locked="0" layoutInCell="1" allowOverlap="1" wp14:anchorId="63F9C53D" wp14:editId="16D5AC5B">
          <wp:simplePos x="0" y="0"/>
          <wp:positionH relativeFrom="column">
            <wp:posOffset>3580938</wp:posOffset>
          </wp:positionH>
          <wp:positionV relativeFrom="paragraph">
            <wp:posOffset>-88496</wp:posOffset>
          </wp:positionV>
          <wp:extent cx="2575560" cy="350520"/>
          <wp:effectExtent l="0" t="0" r="0" b="0"/>
          <wp:wrapNone/>
          <wp:docPr id="10697974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5560" cy="3505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C2025"/>
    <w:multiLevelType w:val="hybridMultilevel"/>
    <w:tmpl w:val="D95E74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AE197A"/>
    <w:multiLevelType w:val="hybridMultilevel"/>
    <w:tmpl w:val="CD2CAA8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0723C84"/>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F04504"/>
    <w:multiLevelType w:val="hybridMultilevel"/>
    <w:tmpl w:val="44D4E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9301F01"/>
    <w:multiLevelType w:val="hybridMultilevel"/>
    <w:tmpl w:val="1F0A4E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AC0CC4"/>
    <w:multiLevelType w:val="hybridMultilevel"/>
    <w:tmpl w:val="460A50CE"/>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EC9560D"/>
    <w:multiLevelType w:val="hybridMultilevel"/>
    <w:tmpl w:val="E6C00E7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716D30E7"/>
    <w:multiLevelType w:val="hybridMultilevel"/>
    <w:tmpl w:val="9C90E1C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7F9419E6"/>
    <w:multiLevelType w:val="hybridMultilevel"/>
    <w:tmpl w:val="F4C00D50"/>
    <w:lvl w:ilvl="0" w:tplc="374CE76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142692641">
    <w:abstractNumId w:val="5"/>
  </w:num>
  <w:num w:numId="2" w16cid:durableId="717508464">
    <w:abstractNumId w:val="4"/>
  </w:num>
  <w:num w:numId="3" w16cid:durableId="508981533">
    <w:abstractNumId w:val="0"/>
  </w:num>
  <w:num w:numId="4" w16cid:durableId="1958876575">
    <w:abstractNumId w:val="3"/>
  </w:num>
  <w:num w:numId="5" w16cid:durableId="716467992">
    <w:abstractNumId w:val="2"/>
  </w:num>
  <w:num w:numId="6" w16cid:durableId="990331256">
    <w:abstractNumId w:val="1"/>
  </w:num>
  <w:num w:numId="7" w16cid:durableId="872306049">
    <w:abstractNumId w:val="7"/>
  </w:num>
  <w:num w:numId="8" w16cid:durableId="241455426">
    <w:abstractNumId w:val="8"/>
  </w:num>
  <w:num w:numId="9" w16cid:durableId="15258971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FCE"/>
    <w:rsid w:val="0000122B"/>
    <w:rsid w:val="00005425"/>
    <w:rsid w:val="0000609E"/>
    <w:rsid w:val="000328C5"/>
    <w:rsid w:val="00040F5F"/>
    <w:rsid w:val="000666CF"/>
    <w:rsid w:val="00072F36"/>
    <w:rsid w:val="00093D2D"/>
    <w:rsid w:val="00097286"/>
    <w:rsid w:val="000972C1"/>
    <w:rsid w:val="00097541"/>
    <w:rsid w:val="000A1D24"/>
    <w:rsid w:val="000A61D6"/>
    <w:rsid w:val="000C0C36"/>
    <w:rsid w:val="000C1C0A"/>
    <w:rsid w:val="000C7CFD"/>
    <w:rsid w:val="000E14A7"/>
    <w:rsid w:val="000E783F"/>
    <w:rsid w:val="001023E6"/>
    <w:rsid w:val="00103DC5"/>
    <w:rsid w:val="00115CE2"/>
    <w:rsid w:val="00132A06"/>
    <w:rsid w:val="00143C75"/>
    <w:rsid w:val="00145FCE"/>
    <w:rsid w:val="001519D8"/>
    <w:rsid w:val="00167B17"/>
    <w:rsid w:val="001A43DB"/>
    <w:rsid w:val="001A5BD9"/>
    <w:rsid w:val="001A7B41"/>
    <w:rsid w:val="001B1D9B"/>
    <w:rsid w:val="001B4585"/>
    <w:rsid w:val="001D42F7"/>
    <w:rsid w:val="001D7EC2"/>
    <w:rsid w:val="001E013E"/>
    <w:rsid w:val="0021576C"/>
    <w:rsid w:val="00215F89"/>
    <w:rsid w:val="00233D9F"/>
    <w:rsid w:val="00235624"/>
    <w:rsid w:val="00245C36"/>
    <w:rsid w:val="00262263"/>
    <w:rsid w:val="00263A54"/>
    <w:rsid w:val="00266FDC"/>
    <w:rsid w:val="002834EC"/>
    <w:rsid w:val="002841B1"/>
    <w:rsid w:val="00286FD8"/>
    <w:rsid w:val="002928B0"/>
    <w:rsid w:val="00295DE0"/>
    <w:rsid w:val="002A23DA"/>
    <w:rsid w:val="002A25F6"/>
    <w:rsid w:val="002A67F8"/>
    <w:rsid w:val="002B3B16"/>
    <w:rsid w:val="002B433D"/>
    <w:rsid w:val="002F0403"/>
    <w:rsid w:val="002F1A9D"/>
    <w:rsid w:val="003036C6"/>
    <w:rsid w:val="00305AA9"/>
    <w:rsid w:val="00305B7A"/>
    <w:rsid w:val="003222BB"/>
    <w:rsid w:val="00325D69"/>
    <w:rsid w:val="003265F0"/>
    <w:rsid w:val="0033472B"/>
    <w:rsid w:val="00336CC7"/>
    <w:rsid w:val="00340A59"/>
    <w:rsid w:val="0035414B"/>
    <w:rsid w:val="00373999"/>
    <w:rsid w:val="00381B1D"/>
    <w:rsid w:val="00385817"/>
    <w:rsid w:val="00392C41"/>
    <w:rsid w:val="0039340A"/>
    <w:rsid w:val="003B246E"/>
    <w:rsid w:val="003B4948"/>
    <w:rsid w:val="003B59F1"/>
    <w:rsid w:val="003B59F6"/>
    <w:rsid w:val="003B700C"/>
    <w:rsid w:val="003D7524"/>
    <w:rsid w:val="003F1C18"/>
    <w:rsid w:val="00400A2C"/>
    <w:rsid w:val="00401AC5"/>
    <w:rsid w:val="00403E02"/>
    <w:rsid w:val="004057B3"/>
    <w:rsid w:val="0041374C"/>
    <w:rsid w:val="00430B8F"/>
    <w:rsid w:val="00431FEF"/>
    <w:rsid w:val="00432D4F"/>
    <w:rsid w:val="004472F9"/>
    <w:rsid w:val="00451D6D"/>
    <w:rsid w:val="00481076"/>
    <w:rsid w:val="004A1284"/>
    <w:rsid w:val="004B1424"/>
    <w:rsid w:val="004C6804"/>
    <w:rsid w:val="004E6CA3"/>
    <w:rsid w:val="004F7434"/>
    <w:rsid w:val="0051144D"/>
    <w:rsid w:val="00525540"/>
    <w:rsid w:val="00544C03"/>
    <w:rsid w:val="0054573B"/>
    <w:rsid w:val="00550145"/>
    <w:rsid w:val="0055428B"/>
    <w:rsid w:val="00573E13"/>
    <w:rsid w:val="00582A39"/>
    <w:rsid w:val="005A51C5"/>
    <w:rsid w:val="005A766D"/>
    <w:rsid w:val="005E604C"/>
    <w:rsid w:val="005F5916"/>
    <w:rsid w:val="005F70A0"/>
    <w:rsid w:val="006236FB"/>
    <w:rsid w:val="00627419"/>
    <w:rsid w:val="00644919"/>
    <w:rsid w:val="006471A4"/>
    <w:rsid w:val="0064757E"/>
    <w:rsid w:val="0067008A"/>
    <w:rsid w:val="006810B8"/>
    <w:rsid w:val="006A5BAB"/>
    <w:rsid w:val="006A78A6"/>
    <w:rsid w:val="006B3713"/>
    <w:rsid w:val="006C4BFC"/>
    <w:rsid w:val="006D24D6"/>
    <w:rsid w:val="006E6A5C"/>
    <w:rsid w:val="006F116C"/>
    <w:rsid w:val="006F2E74"/>
    <w:rsid w:val="006F7FFC"/>
    <w:rsid w:val="007058B1"/>
    <w:rsid w:val="00723106"/>
    <w:rsid w:val="007331F3"/>
    <w:rsid w:val="00742F73"/>
    <w:rsid w:val="0074491D"/>
    <w:rsid w:val="00756CD9"/>
    <w:rsid w:val="00767523"/>
    <w:rsid w:val="00771247"/>
    <w:rsid w:val="00782440"/>
    <w:rsid w:val="00783BF9"/>
    <w:rsid w:val="007C06B2"/>
    <w:rsid w:val="007C4345"/>
    <w:rsid w:val="007C4628"/>
    <w:rsid w:val="007D4ACB"/>
    <w:rsid w:val="007F064D"/>
    <w:rsid w:val="00810493"/>
    <w:rsid w:val="00814E64"/>
    <w:rsid w:val="00824E8E"/>
    <w:rsid w:val="008341D1"/>
    <w:rsid w:val="008366AC"/>
    <w:rsid w:val="0084208D"/>
    <w:rsid w:val="008639D3"/>
    <w:rsid w:val="008706FE"/>
    <w:rsid w:val="0087744D"/>
    <w:rsid w:val="0088346C"/>
    <w:rsid w:val="008A1794"/>
    <w:rsid w:val="008A5BFA"/>
    <w:rsid w:val="008C1EAE"/>
    <w:rsid w:val="008D2247"/>
    <w:rsid w:val="008D4AD9"/>
    <w:rsid w:val="008E573B"/>
    <w:rsid w:val="00901C14"/>
    <w:rsid w:val="0090512F"/>
    <w:rsid w:val="009072D9"/>
    <w:rsid w:val="00934F28"/>
    <w:rsid w:val="009745EE"/>
    <w:rsid w:val="00976B7B"/>
    <w:rsid w:val="009902AB"/>
    <w:rsid w:val="009A04B6"/>
    <w:rsid w:val="009A1009"/>
    <w:rsid w:val="009B0042"/>
    <w:rsid w:val="009B0C7A"/>
    <w:rsid w:val="009B1027"/>
    <w:rsid w:val="009B53C4"/>
    <w:rsid w:val="009B5DF5"/>
    <w:rsid w:val="009C731E"/>
    <w:rsid w:val="009F2FB0"/>
    <w:rsid w:val="009F3CB3"/>
    <w:rsid w:val="009F6001"/>
    <w:rsid w:val="00A10227"/>
    <w:rsid w:val="00A1160B"/>
    <w:rsid w:val="00A35AB2"/>
    <w:rsid w:val="00A37719"/>
    <w:rsid w:val="00A45805"/>
    <w:rsid w:val="00A561D2"/>
    <w:rsid w:val="00A61613"/>
    <w:rsid w:val="00A655ED"/>
    <w:rsid w:val="00A80812"/>
    <w:rsid w:val="00AA3214"/>
    <w:rsid w:val="00AA6CCC"/>
    <w:rsid w:val="00AA7EAD"/>
    <w:rsid w:val="00AC054B"/>
    <w:rsid w:val="00AC2856"/>
    <w:rsid w:val="00AC40AC"/>
    <w:rsid w:val="00AC66AB"/>
    <w:rsid w:val="00AD37EC"/>
    <w:rsid w:val="00AD6E49"/>
    <w:rsid w:val="00AE11B5"/>
    <w:rsid w:val="00AE2113"/>
    <w:rsid w:val="00AF434D"/>
    <w:rsid w:val="00AF46F7"/>
    <w:rsid w:val="00B0252A"/>
    <w:rsid w:val="00B16535"/>
    <w:rsid w:val="00B21C9E"/>
    <w:rsid w:val="00B22A51"/>
    <w:rsid w:val="00B23CF2"/>
    <w:rsid w:val="00B2559E"/>
    <w:rsid w:val="00B3143F"/>
    <w:rsid w:val="00B43EA9"/>
    <w:rsid w:val="00B54C32"/>
    <w:rsid w:val="00B6198C"/>
    <w:rsid w:val="00B72AE8"/>
    <w:rsid w:val="00B9292D"/>
    <w:rsid w:val="00BA17DA"/>
    <w:rsid w:val="00BD4C94"/>
    <w:rsid w:val="00BE5454"/>
    <w:rsid w:val="00BE7617"/>
    <w:rsid w:val="00BF19CD"/>
    <w:rsid w:val="00BF7FA3"/>
    <w:rsid w:val="00C04F6E"/>
    <w:rsid w:val="00C06789"/>
    <w:rsid w:val="00C21138"/>
    <w:rsid w:val="00C23627"/>
    <w:rsid w:val="00C2543C"/>
    <w:rsid w:val="00C36E3F"/>
    <w:rsid w:val="00C438AF"/>
    <w:rsid w:val="00C517B8"/>
    <w:rsid w:val="00C606FC"/>
    <w:rsid w:val="00C60A38"/>
    <w:rsid w:val="00C6663B"/>
    <w:rsid w:val="00C8583F"/>
    <w:rsid w:val="00C87532"/>
    <w:rsid w:val="00CA1E33"/>
    <w:rsid w:val="00CB0D6C"/>
    <w:rsid w:val="00CB5EC8"/>
    <w:rsid w:val="00CE2639"/>
    <w:rsid w:val="00D32CD6"/>
    <w:rsid w:val="00D32F43"/>
    <w:rsid w:val="00D3385E"/>
    <w:rsid w:val="00D33ED2"/>
    <w:rsid w:val="00D34E8B"/>
    <w:rsid w:val="00D45FCE"/>
    <w:rsid w:val="00D54F67"/>
    <w:rsid w:val="00D600D0"/>
    <w:rsid w:val="00D95FD2"/>
    <w:rsid w:val="00DA15FD"/>
    <w:rsid w:val="00DB0D05"/>
    <w:rsid w:val="00DB4522"/>
    <w:rsid w:val="00DC57CA"/>
    <w:rsid w:val="00DC6B39"/>
    <w:rsid w:val="00DD73DC"/>
    <w:rsid w:val="00DE364D"/>
    <w:rsid w:val="00DF7C39"/>
    <w:rsid w:val="00E03E8D"/>
    <w:rsid w:val="00E14DC8"/>
    <w:rsid w:val="00E15523"/>
    <w:rsid w:val="00E16D11"/>
    <w:rsid w:val="00E410A6"/>
    <w:rsid w:val="00E602A9"/>
    <w:rsid w:val="00E61C6A"/>
    <w:rsid w:val="00E62F23"/>
    <w:rsid w:val="00E73764"/>
    <w:rsid w:val="00E848B8"/>
    <w:rsid w:val="00EA5E54"/>
    <w:rsid w:val="00EC6030"/>
    <w:rsid w:val="00ED45AD"/>
    <w:rsid w:val="00F04806"/>
    <w:rsid w:val="00F11928"/>
    <w:rsid w:val="00F159DB"/>
    <w:rsid w:val="00F36315"/>
    <w:rsid w:val="00F566FE"/>
    <w:rsid w:val="00F71604"/>
    <w:rsid w:val="00F801A5"/>
    <w:rsid w:val="00F85DF7"/>
    <w:rsid w:val="00F97EC8"/>
    <w:rsid w:val="00FC0459"/>
    <w:rsid w:val="00FC5558"/>
    <w:rsid w:val="00FE771A"/>
    <w:rsid w:val="0120B70E"/>
    <w:rsid w:val="02F3AD08"/>
    <w:rsid w:val="0321560D"/>
    <w:rsid w:val="038ACCA1"/>
    <w:rsid w:val="03CAA5B5"/>
    <w:rsid w:val="069D3D16"/>
    <w:rsid w:val="08483449"/>
    <w:rsid w:val="09A54ABD"/>
    <w:rsid w:val="0A6A20A6"/>
    <w:rsid w:val="0B501DB7"/>
    <w:rsid w:val="0C1E07BB"/>
    <w:rsid w:val="0F3650C6"/>
    <w:rsid w:val="109C3DB7"/>
    <w:rsid w:val="132DE855"/>
    <w:rsid w:val="14B9D434"/>
    <w:rsid w:val="152C7CC7"/>
    <w:rsid w:val="166A04CD"/>
    <w:rsid w:val="1677CE7D"/>
    <w:rsid w:val="1811A91A"/>
    <w:rsid w:val="1959BD9D"/>
    <w:rsid w:val="19D3786C"/>
    <w:rsid w:val="1FB2A38B"/>
    <w:rsid w:val="21596F9C"/>
    <w:rsid w:val="2237BAB3"/>
    <w:rsid w:val="225A63AD"/>
    <w:rsid w:val="23453E2A"/>
    <w:rsid w:val="2467DD67"/>
    <w:rsid w:val="26D3E50E"/>
    <w:rsid w:val="27C159AD"/>
    <w:rsid w:val="2A6B36B3"/>
    <w:rsid w:val="2A749744"/>
    <w:rsid w:val="2B5FC871"/>
    <w:rsid w:val="2BD05CA5"/>
    <w:rsid w:val="2C6C7817"/>
    <w:rsid w:val="2CD978D7"/>
    <w:rsid w:val="2D6C3AD2"/>
    <w:rsid w:val="2EE21F3C"/>
    <w:rsid w:val="2EFFCF3E"/>
    <w:rsid w:val="2FB38FA0"/>
    <w:rsid w:val="2FC58810"/>
    <w:rsid w:val="3175EB22"/>
    <w:rsid w:val="31C8018C"/>
    <w:rsid w:val="339664F4"/>
    <w:rsid w:val="34C59A6A"/>
    <w:rsid w:val="35E13356"/>
    <w:rsid w:val="3602B68D"/>
    <w:rsid w:val="380CF42D"/>
    <w:rsid w:val="38A1FE9B"/>
    <w:rsid w:val="39814E93"/>
    <w:rsid w:val="39A613D4"/>
    <w:rsid w:val="3B0798DC"/>
    <w:rsid w:val="3C5DB29E"/>
    <w:rsid w:val="3F4FD9A7"/>
    <w:rsid w:val="40289779"/>
    <w:rsid w:val="43B5778F"/>
    <w:rsid w:val="445FBA89"/>
    <w:rsid w:val="460C4326"/>
    <w:rsid w:val="492994D7"/>
    <w:rsid w:val="4BCDAA92"/>
    <w:rsid w:val="4C56CCDF"/>
    <w:rsid w:val="4EC0C425"/>
    <w:rsid w:val="4F25363E"/>
    <w:rsid w:val="4F734429"/>
    <w:rsid w:val="51D26CB4"/>
    <w:rsid w:val="51FCF1B2"/>
    <w:rsid w:val="527CEE95"/>
    <w:rsid w:val="530BC0D3"/>
    <w:rsid w:val="53A8CFB5"/>
    <w:rsid w:val="5421BEFE"/>
    <w:rsid w:val="54237F76"/>
    <w:rsid w:val="55BB9F1B"/>
    <w:rsid w:val="57746F43"/>
    <w:rsid w:val="577D4C5B"/>
    <w:rsid w:val="59A45F59"/>
    <w:rsid w:val="59E1B455"/>
    <w:rsid w:val="5A08A29F"/>
    <w:rsid w:val="5ABEB82E"/>
    <w:rsid w:val="5BBFCE40"/>
    <w:rsid w:val="5C9F42A9"/>
    <w:rsid w:val="6074F090"/>
    <w:rsid w:val="62305FAF"/>
    <w:rsid w:val="6396096C"/>
    <w:rsid w:val="6529DEEA"/>
    <w:rsid w:val="664DA99E"/>
    <w:rsid w:val="6790BDB9"/>
    <w:rsid w:val="679422FD"/>
    <w:rsid w:val="6879B0AA"/>
    <w:rsid w:val="68A74DE5"/>
    <w:rsid w:val="68CD78EC"/>
    <w:rsid w:val="6A6FD913"/>
    <w:rsid w:val="6F1D7D40"/>
    <w:rsid w:val="6FC4A429"/>
    <w:rsid w:val="71C68BEB"/>
    <w:rsid w:val="7223CAC4"/>
    <w:rsid w:val="73F05EC5"/>
    <w:rsid w:val="745D0BD7"/>
    <w:rsid w:val="752595BB"/>
    <w:rsid w:val="7683B95B"/>
    <w:rsid w:val="7A1A8FAE"/>
    <w:rsid w:val="7A1D2063"/>
    <w:rsid w:val="7AFF6273"/>
    <w:rsid w:val="7C89EF0F"/>
    <w:rsid w:val="7D7E0133"/>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760D9"/>
  <w15:docId w15:val="{B68DA630-C9BA-439A-AAC7-81E9F4F44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05425"/>
    <w:rPr>
      <w:lang w:val="hu-HU"/>
    </w:rPr>
  </w:style>
  <w:style w:type="paragraph" w:styleId="Cmsor1">
    <w:name w:val="heading 1"/>
    <w:basedOn w:val="Norml"/>
    <w:next w:val="Norml"/>
    <w:link w:val="Cmsor1Char"/>
    <w:uiPriority w:val="9"/>
    <w:qFormat/>
    <w:rsid w:val="00D45F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D45F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D45FCE"/>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D45FCE"/>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D45FCE"/>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D45FCE"/>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D45FCE"/>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D45FCE"/>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D45FCE"/>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45FCE"/>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D45FCE"/>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D45FCE"/>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D45FCE"/>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D45FCE"/>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D45FC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D45FC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D45FC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D45FCE"/>
    <w:rPr>
      <w:rFonts w:eastAsiaTheme="majorEastAsia" w:cstheme="majorBidi"/>
      <w:color w:val="272727" w:themeColor="text1" w:themeTint="D8"/>
    </w:rPr>
  </w:style>
  <w:style w:type="paragraph" w:styleId="Cm">
    <w:name w:val="Title"/>
    <w:basedOn w:val="Norml"/>
    <w:next w:val="Norml"/>
    <w:link w:val="CmChar"/>
    <w:uiPriority w:val="10"/>
    <w:qFormat/>
    <w:rsid w:val="00D45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D45FC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D45FCE"/>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D45FC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D45FCE"/>
    <w:pPr>
      <w:spacing w:before="160"/>
      <w:jc w:val="center"/>
    </w:pPr>
    <w:rPr>
      <w:i/>
      <w:iCs/>
      <w:color w:val="404040" w:themeColor="text1" w:themeTint="BF"/>
    </w:rPr>
  </w:style>
  <w:style w:type="character" w:customStyle="1" w:styleId="IdzetChar">
    <w:name w:val="Idézet Char"/>
    <w:basedOn w:val="Bekezdsalapbettpusa"/>
    <w:link w:val="Idzet"/>
    <w:uiPriority w:val="29"/>
    <w:rsid w:val="00D45FCE"/>
    <w:rPr>
      <w:i/>
      <w:iCs/>
      <w:color w:val="404040" w:themeColor="text1" w:themeTint="BF"/>
    </w:rPr>
  </w:style>
  <w:style w:type="paragraph" w:styleId="Listaszerbekezds">
    <w:name w:val="List Paragraph"/>
    <w:basedOn w:val="Norml"/>
    <w:uiPriority w:val="34"/>
    <w:qFormat/>
    <w:rsid w:val="00D45FCE"/>
    <w:pPr>
      <w:ind w:left="720"/>
      <w:contextualSpacing/>
    </w:pPr>
  </w:style>
  <w:style w:type="character" w:styleId="Erskiemels">
    <w:name w:val="Intense Emphasis"/>
    <w:basedOn w:val="Bekezdsalapbettpusa"/>
    <w:uiPriority w:val="21"/>
    <w:qFormat/>
    <w:rsid w:val="00D45FCE"/>
    <w:rPr>
      <w:i/>
      <w:iCs/>
      <w:color w:val="0F4761" w:themeColor="accent1" w:themeShade="BF"/>
    </w:rPr>
  </w:style>
  <w:style w:type="paragraph" w:styleId="Kiemeltidzet">
    <w:name w:val="Intense Quote"/>
    <w:basedOn w:val="Norml"/>
    <w:next w:val="Norml"/>
    <w:link w:val="KiemeltidzetChar"/>
    <w:uiPriority w:val="30"/>
    <w:qFormat/>
    <w:rsid w:val="00D45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D45FCE"/>
    <w:rPr>
      <w:i/>
      <w:iCs/>
      <w:color w:val="0F4761" w:themeColor="accent1" w:themeShade="BF"/>
    </w:rPr>
  </w:style>
  <w:style w:type="character" w:styleId="Ershivatkozs">
    <w:name w:val="Intense Reference"/>
    <w:basedOn w:val="Bekezdsalapbettpusa"/>
    <w:uiPriority w:val="32"/>
    <w:qFormat/>
    <w:rsid w:val="00D45FCE"/>
    <w:rPr>
      <w:b/>
      <w:bCs/>
      <w:smallCaps/>
      <w:color w:val="0F4761" w:themeColor="accent1" w:themeShade="BF"/>
      <w:spacing w:val="5"/>
    </w:rPr>
  </w:style>
  <w:style w:type="paragraph" w:styleId="lfej">
    <w:name w:val="header"/>
    <w:basedOn w:val="Norml"/>
    <w:link w:val="lfejChar"/>
    <w:uiPriority w:val="99"/>
    <w:unhideWhenUsed/>
    <w:rsid w:val="00D45FCE"/>
    <w:pPr>
      <w:tabs>
        <w:tab w:val="center" w:pos="4252"/>
        <w:tab w:val="right" w:pos="8504"/>
      </w:tabs>
      <w:spacing w:after="0" w:line="240" w:lineRule="auto"/>
    </w:pPr>
  </w:style>
  <w:style w:type="character" w:customStyle="1" w:styleId="lfejChar">
    <w:name w:val="Élőfej Char"/>
    <w:basedOn w:val="Bekezdsalapbettpusa"/>
    <w:link w:val="lfej"/>
    <w:uiPriority w:val="99"/>
    <w:rsid w:val="00D45FCE"/>
  </w:style>
  <w:style w:type="paragraph" w:styleId="llb">
    <w:name w:val="footer"/>
    <w:basedOn w:val="Norml"/>
    <w:link w:val="llbChar"/>
    <w:uiPriority w:val="99"/>
    <w:unhideWhenUsed/>
    <w:rsid w:val="00D45FCE"/>
    <w:pPr>
      <w:tabs>
        <w:tab w:val="center" w:pos="4252"/>
        <w:tab w:val="right" w:pos="8504"/>
      </w:tabs>
      <w:spacing w:after="0" w:line="240" w:lineRule="auto"/>
    </w:pPr>
  </w:style>
  <w:style w:type="character" w:customStyle="1" w:styleId="llbChar">
    <w:name w:val="Élőláb Char"/>
    <w:basedOn w:val="Bekezdsalapbettpusa"/>
    <w:link w:val="llb"/>
    <w:uiPriority w:val="99"/>
    <w:rsid w:val="00D45FCE"/>
  </w:style>
  <w:style w:type="table" w:styleId="Rcsostblzat">
    <w:name w:val="Table Grid"/>
    <w:basedOn w:val="Normltblzat"/>
    <w:uiPriority w:val="39"/>
    <w:rsid w:val="00AD6E49"/>
    <w:pPr>
      <w:spacing w:after="0" w:line="240" w:lineRule="auto"/>
    </w:pPr>
    <w:rPr>
      <w:kern w:val="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AD6E49"/>
    <w:rPr>
      <w:color w:val="0000FF"/>
      <w:u w:val="single"/>
    </w:rPr>
  </w:style>
  <w:style w:type="character" w:styleId="Feloldatlanmegemlts">
    <w:name w:val="Unresolved Mention"/>
    <w:basedOn w:val="Bekezdsalapbettpusa"/>
    <w:uiPriority w:val="99"/>
    <w:semiHidden/>
    <w:unhideWhenUsed/>
    <w:rsid w:val="002834EC"/>
    <w:rPr>
      <w:color w:val="605E5C"/>
      <w:shd w:val="clear" w:color="auto" w:fill="E1DFDD"/>
    </w:rPr>
  </w:style>
  <w:style w:type="paragraph" w:styleId="NormlWeb">
    <w:name w:val="Normal (Web)"/>
    <w:basedOn w:val="Norml"/>
    <w:uiPriority w:val="99"/>
    <w:semiHidden/>
    <w:unhideWhenUsed/>
    <w:rsid w:val="003B4948"/>
    <w:pPr>
      <w:spacing w:before="100" w:beforeAutospacing="1" w:after="100" w:afterAutospacing="1" w:line="240" w:lineRule="auto"/>
    </w:pPr>
    <w:rPr>
      <w:rFonts w:ascii="Times New Roman" w:eastAsia="Times New Roman" w:hAnsi="Times New Roman" w:cs="Times New Roman"/>
      <w:kern w:val="0"/>
      <w:sz w:val="24"/>
      <w:szCs w:val="24"/>
      <w:lang w:val="pl-PL" w:eastAsia="pl-PL"/>
    </w:rPr>
  </w:style>
  <w:style w:type="character" w:styleId="Mrltotthiperhivatkozs">
    <w:name w:val="FollowedHyperlink"/>
    <w:basedOn w:val="Bekezdsalapbettpusa"/>
    <w:uiPriority w:val="99"/>
    <w:semiHidden/>
    <w:unhideWhenUsed/>
    <w:rsid w:val="005F70A0"/>
    <w:rPr>
      <w:color w:val="96607D" w:themeColor="followedHyperlink"/>
      <w:u w:val="single"/>
    </w:rPr>
  </w:style>
  <w:style w:type="paragraph" w:styleId="Vgjegyzetszvege">
    <w:name w:val="endnote text"/>
    <w:basedOn w:val="Norml"/>
    <w:link w:val="VgjegyzetszvegeChar"/>
    <w:uiPriority w:val="99"/>
    <w:semiHidden/>
    <w:unhideWhenUsed/>
    <w:rsid w:val="00B9292D"/>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B9292D"/>
    <w:rPr>
      <w:sz w:val="20"/>
      <w:szCs w:val="20"/>
    </w:rPr>
  </w:style>
  <w:style w:type="character" w:styleId="Vgjegyzet-hivatkozs">
    <w:name w:val="endnote reference"/>
    <w:basedOn w:val="Bekezdsalapbettpusa"/>
    <w:uiPriority w:val="99"/>
    <w:semiHidden/>
    <w:unhideWhenUsed/>
    <w:rsid w:val="00B9292D"/>
    <w:rPr>
      <w:vertAlign w:val="superscript"/>
    </w:rPr>
  </w:style>
  <w:style w:type="character" w:styleId="Jegyzethivatkozs">
    <w:name w:val="annotation reference"/>
    <w:basedOn w:val="Bekezdsalapbettpusa"/>
    <w:uiPriority w:val="99"/>
    <w:semiHidden/>
    <w:unhideWhenUsed/>
    <w:rsid w:val="003222BB"/>
    <w:rPr>
      <w:sz w:val="16"/>
      <w:szCs w:val="16"/>
    </w:rPr>
  </w:style>
  <w:style w:type="paragraph" w:styleId="Jegyzetszveg">
    <w:name w:val="annotation text"/>
    <w:basedOn w:val="Norml"/>
    <w:link w:val="JegyzetszvegChar"/>
    <w:uiPriority w:val="99"/>
    <w:unhideWhenUsed/>
    <w:rsid w:val="003222BB"/>
    <w:pPr>
      <w:spacing w:line="240" w:lineRule="auto"/>
    </w:pPr>
    <w:rPr>
      <w:sz w:val="20"/>
      <w:szCs w:val="20"/>
    </w:rPr>
  </w:style>
  <w:style w:type="character" w:customStyle="1" w:styleId="JegyzetszvegChar">
    <w:name w:val="Jegyzetszöveg Char"/>
    <w:basedOn w:val="Bekezdsalapbettpusa"/>
    <w:link w:val="Jegyzetszveg"/>
    <w:uiPriority w:val="99"/>
    <w:rsid w:val="003222BB"/>
    <w:rPr>
      <w:sz w:val="20"/>
      <w:szCs w:val="20"/>
    </w:rPr>
  </w:style>
  <w:style w:type="paragraph" w:styleId="Megjegyzstrgya">
    <w:name w:val="annotation subject"/>
    <w:basedOn w:val="Jegyzetszveg"/>
    <w:next w:val="Jegyzetszveg"/>
    <w:link w:val="MegjegyzstrgyaChar"/>
    <w:uiPriority w:val="99"/>
    <w:semiHidden/>
    <w:unhideWhenUsed/>
    <w:rsid w:val="003222BB"/>
    <w:rPr>
      <w:b/>
      <w:bCs/>
    </w:rPr>
  </w:style>
  <w:style w:type="character" w:customStyle="1" w:styleId="MegjegyzstrgyaChar">
    <w:name w:val="Megjegyzés tárgya Char"/>
    <w:basedOn w:val="JegyzetszvegChar"/>
    <w:link w:val="Megjegyzstrgya"/>
    <w:uiPriority w:val="99"/>
    <w:semiHidden/>
    <w:rsid w:val="003222BB"/>
    <w:rPr>
      <w:b/>
      <w:bCs/>
      <w:sz w:val="20"/>
      <w:szCs w:val="20"/>
    </w:rPr>
  </w:style>
  <w:style w:type="paragraph" w:styleId="Buborkszveg">
    <w:name w:val="Balloon Text"/>
    <w:basedOn w:val="Norml"/>
    <w:link w:val="BuborkszvegChar"/>
    <w:uiPriority w:val="99"/>
    <w:semiHidden/>
    <w:unhideWhenUsed/>
    <w:rsid w:val="003222B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222BB"/>
    <w:rPr>
      <w:rFonts w:ascii="Segoe UI" w:hAnsi="Segoe UI" w:cs="Segoe UI"/>
      <w:sz w:val="18"/>
      <w:szCs w:val="18"/>
    </w:rPr>
  </w:style>
  <w:style w:type="paragraph" w:styleId="Vltozat">
    <w:name w:val="Revision"/>
    <w:hidden/>
    <w:uiPriority w:val="99"/>
    <w:semiHidden/>
    <w:rsid w:val="00CE2639"/>
    <w:pPr>
      <w:spacing w:after="0" w:line="240" w:lineRule="auto"/>
    </w:pPr>
  </w:style>
  <w:style w:type="character" w:styleId="Kiemels">
    <w:name w:val="Emphasis"/>
    <w:basedOn w:val="Bekezdsalapbettpusa"/>
    <w:uiPriority w:val="20"/>
    <w:qFormat/>
    <w:rsid w:val="00A80812"/>
    <w:rPr>
      <w:i/>
      <w:iCs/>
    </w:rPr>
  </w:style>
  <w:style w:type="paragraph" w:styleId="Nincstrkz">
    <w:name w:val="No Spacing"/>
    <w:uiPriority w:val="1"/>
    <w:qFormat/>
    <w:rsid w:val="003265F0"/>
    <w:pPr>
      <w:spacing w:after="0" w:line="240" w:lineRule="auto"/>
    </w:pPr>
    <w:rPr>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997352">
      <w:bodyDiv w:val="1"/>
      <w:marLeft w:val="0"/>
      <w:marRight w:val="0"/>
      <w:marTop w:val="0"/>
      <w:marBottom w:val="0"/>
      <w:divBdr>
        <w:top w:val="none" w:sz="0" w:space="0" w:color="auto"/>
        <w:left w:val="none" w:sz="0" w:space="0" w:color="auto"/>
        <w:bottom w:val="none" w:sz="0" w:space="0" w:color="auto"/>
        <w:right w:val="none" w:sz="0" w:space="0" w:color="auto"/>
      </w:divBdr>
      <w:divsChild>
        <w:div w:id="1305309592">
          <w:marLeft w:val="0"/>
          <w:marRight w:val="0"/>
          <w:marTop w:val="240"/>
          <w:marBottom w:val="240"/>
          <w:divBdr>
            <w:top w:val="none" w:sz="0" w:space="0" w:color="auto"/>
            <w:left w:val="none" w:sz="0" w:space="0" w:color="auto"/>
            <w:bottom w:val="none" w:sz="0" w:space="0" w:color="auto"/>
            <w:right w:val="none" w:sz="0" w:space="0" w:color="auto"/>
          </w:divBdr>
        </w:div>
        <w:div w:id="1849445323">
          <w:marLeft w:val="0"/>
          <w:marRight w:val="0"/>
          <w:marTop w:val="240"/>
          <w:marBottom w:val="240"/>
          <w:divBdr>
            <w:top w:val="none" w:sz="0" w:space="0" w:color="auto"/>
            <w:left w:val="none" w:sz="0" w:space="0" w:color="auto"/>
            <w:bottom w:val="none" w:sz="0" w:space="0" w:color="auto"/>
            <w:right w:val="none" w:sz="0" w:space="0" w:color="auto"/>
          </w:divBdr>
        </w:div>
        <w:div w:id="1177381033">
          <w:marLeft w:val="0"/>
          <w:marRight w:val="0"/>
          <w:marTop w:val="240"/>
          <w:marBottom w:val="240"/>
          <w:divBdr>
            <w:top w:val="none" w:sz="0" w:space="0" w:color="auto"/>
            <w:left w:val="none" w:sz="0" w:space="0" w:color="auto"/>
            <w:bottom w:val="none" w:sz="0" w:space="0" w:color="auto"/>
            <w:right w:val="none" w:sz="0" w:space="0" w:color="auto"/>
          </w:divBdr>
        </w:div>
        <w:div w:id="1199665017">
          <w:marLeft w:val="0"/>
          <w:marRight w:val="0"/>
          <w:marTop w:val="240"/>
          <w:marBottom w:val="240"/>
          <w:divBdr>
            <w:top w:val="none" w:sz="0" w:space="0" w:color="auto"/>
            <w:left w:val="none" w:sz="0" w:space="0" w:color="auto"/>
            <w:bottom w:val="none" w:sz="0" w:space="0" w:color="auto"/>
            <w:right w:val="none" w:sz="0" w:space="0" w:color="auto"/>
          </w:divBdr>
        </w:div>
        <w:div w:id="478769567">
          <w:marLeft w:val="0"/>
          <w:marRight w:val="0"/>
          <w:marTop w:val="240"/>
          <w:marBottom w:val="240"/>
          <w:divBdr>
            <w:top w:val="none" w:sz="0" w:space="0" w:color="auto"/>
            <w:left w:val="none" w:sz="0" w:space="0" w:color="auto"/>
            <w:bottom w:val="none" w:sz="0" w:space="0" w:color="auto"/>
            <w:right w:val="none" w:sz="0" w:space="0" w:color="auto"/>
          </w:divBdr>
        </w:div>
        <w:div w:id="2096780357">
          <w:marLeft w:val="0"/>
          <w:marRight w:val="0"/>
          <w:marTop w:val="240"/>
          <w:marBottom w:val="240"/>
          <w:divBdr>
            <w:top w:val="none" w:sz="0" w:space="0" w:color="auto"/>
            <w:left w:val="none" w:sz="0" w:space="0" w:color="auto"/>
            <w:bottom w:val="none" w:sz="0" w:space="0" w:color="auto"/>
            <w:right w:val="none" w:sz="0" w:space="0" w:color="auto"/>
          </w:divBdr>
        </w:div>
        <w:div w:id="2106342159">
          <w:marLeft w:val="0"/>
          <w:marRight w:val="0"/>
          <w:marTop w:val="240"/>
          <w:marBottom w:val="240"/>
          <w:divBdr>
            <w:top w:val="none" w:sz="0" w:space="0" w:color="auto"/>
            <w:left w:val="none" w:sz="0" w:space="0" w:color="auto"/>
            <w:bottom w:val="none" w:sz="0" w:space="0" w:color="auto"/>
            <w:right w:val="none" w:sz="0" w:space="0" w:color="auto"/>
          </w:divBdr>
        </w:div>
        <w:div w:id="1274020172">
          <w:marLeft w:val="0"/>
          <w:marRight w:val="0"/>
          <w:marTop w:val="240"/>
          <w:marBottom w:val="240"/>
          <w:divBdr>
            <w:top w:val="none" w:sz="0" w:space="0" w:color="auto"/>
            <w:left w:val="none" w:sz="0" w:space="0" w:color="auto"/>
            <w:bottom w:val="none" w:sz="0" w:space="0" w:color="auto"/>
            <w:right w:val="none" w:sz="0" w:space="0" w:color="auto"/>
          </w:divBdr>
        </w:div>
        <w:div w:id="1492479507">
          <w:marLeft w:val="0"/>
          <w:marRight w:val="0"/>
          <w:marTop w:val="240"/>
          <w:marBottom w:val="240"/>
          <w:divBdr>
            <w:top w:val="none" w:sz="0" w:space="0" w:color="auto"/>
            <w:left w:val="none" w:sz="0" w:space="0" w:color="auto"/>
            <w:bottom w:val="none" w:sz="0" w:space="0" w:color="auto"/>
            <w:right w:val="none" w:sz="0" w:space="0" w:color="auto"/>
          </w:divBdr>
        </w:div>
        <w:div w:id="36273026">
          <w:marLeft w:val="0"/>
          <w:marRight w:val="0"/>
          <w:marTop w:val="240"/>
          <w:marBottom w:val="240"/>
          <w:divBdr>
            <w:top w:val="none" w:sz="0" w:space="0" w:color="auto"/>
            <w:left w:val="none" w:sz="0" w:space="0" w:color="auto"/>
            <w:bottom w:val="none" w:sz="0" w:space="0" w:color="auto"/>
            <w:right w:val="none" w:sz="0" w:space="0" w:color="auto"/>
          </w:divBdr>
        </w:div>
        <w:div w:id="1435443931">
          <w:marLeft w:val="0"/>
          <w:marRight w:val="0"/>
          <w:marTop w:val="240"/>
          <w:marBottom w:val="240"/>
          <w:divBdr>
            <w:top w:val="none" w:sz="0" w:space="0" w:color="auto"/>
            <w:left w:val="none" w:sz="0" w:space="0" w:color="auto"/>
            <w:bottom w:val="none" w:sz="0" w:space="0" w:color="auto"/>
            <w:right w:val="none" w:sz="0" w:space="0" w:color="auto"/>
          </w:divBdr>
        </w:div>
        <w:div w:id="1069771035">
          <w:marLeft w:val="0"/>
          <w:marRight w:val="0"/>
          <w:marTop w:val="240"/>
          <w:marBottom w:val="240"/>
          <w:divBdr>
            <w:top w:val="none" w:sz="0" w:space="0" w:color="auto"/>
            <w:left w:val="none" w:sz="0" w:space="0" w:color="auto"/>
            <w:bottom w:val="none" w:sz="0" w:space="0" w:color="auto"/>
            <w:right w:val="none" w:sz="0" w:space="0" w:color="auto"/>
          </w:divBdr>
        </w:div>
        <w:div w:id="1207332433">
          <w:marLeft w:val="0"/>
          <w:marRight w:val="0"/>
          <w:marTop w:val="240"/>
          <w:marBottom w:val="240"/>
          <w:divBdr>
            <w:top w:val="none" w:sz="0" w:space="0" w:color="auto"/>
            <w:left w:val="none" w:sz="0" w:space="0" w:color="auto"/>
            <w:bottom w:val="none" w:sz="0" w:space="0" w:color="auto"/>
            <w:right w:val="none" w:sz="0" w:space="0" w:color="auto"/>
          </w:divBdr>
        </w:div>
        <w:div w:id="1428113457">
          <w:marLeft w:val="0"/>
          <w:marRight w:val="0"/>
          <w:marTop w:val="240"/>
          <w:marBottom w:val="240"/>
          <w:divBdr>
            <w:top w:val="none" w:sz="0" w:space="0" w:color="auto"/>
            <w:left w:val="none" w:sz="0" w:space="0" w:color="auto"/>
            <w:bottom w:val="none" w:sz="0" w:space="0" w:color="auto"/>
            <w:right w:val="none" w:sz="0" w:space="0" w:color="auto"/>
          </w:divBdr>
        </w:div>
        <w:div w:id="512114828">
          <w:marLeft w:val="0"/>
          <w:marRight w:val="0"/>
          <w:marTop w:val="240"/>
          <w:marBottom w:val="240"/>
          <w:divBdr>
            <w:top w:val="none" w:sz="0" w:space="0" w:color="auto"/>
            <w:left w:val="none" w:sz="0" w:space="0" w:color="auto"/>
            <w:bottom w:val="none" w:sz="0" w:space="0" w:color="auto"/>
            <w:right w:val="none" w:sz="0" w:space="0" w:color="auto"/>
          </w:divBdr>
        </w:div>
        <w:div w:id="1683168204">
          <w:marLeft w:val="0"/>
          <w:marRight w:val="0"/>
          <w:marTop w:val="240"/>
          <w:marBottom w:val="240"/>
          <w:divBdr>
            <w:top w:val="none" w:sz="0" w:space="0" w:color="auto"/>
            <w:left w:val="none" w:sz="0" w:space="0" w:color="auto"/>
            <w:bottom w:val="none" w:sz="0" w:space="0" w:color="auto"/>
            <w:right w:val="none" w:sz="0" w:space="0" w:color="auto"/>
          </w:divBdr>
        </w:div>
        <w:div w:id="1979410749">
          <w:marLeft w:val="0"/>
          <w:marRight w:val="0"/>
          <w:marTop w:val="240"/>
          <w:marBottom w:val="240"/>
          <w:divBdr>
            <w:top w:val="none" w:sz="0" w:space="0" w:color="auto"/>
            <w:left w:val="none" w:sz="0" w:space="0" w:color="auto"/>
            <w:bottom w:val="none" w:sz="0" w:space="0" w:color="auto"/>
            <w:right w:val="none" w:sz="0" w:space="0" w:color="auto"/>
          </w:divBdr>
        </w:div>
        <w:div w:id="2069067341">
          <w:marLeft w:val="0"/>
          <w:marRight w:val="0"/>
          <w:marTop w:val="240"/>
          <w:marBottom w:val="240"/>
          <w:divBdr>
            <w:top w:val="none" w:sz="0" w:space="0" w:color="auto"/>
            <w:left w:val="none" w:sz="0" w:space="0" w:color="auto"/>
            <w:bottom w:val="none" w:sz="0" w:space="0" w:color="auto"/>
            <w:right w:val="none" w:sz="0" w:space="0" w:color="auto"/>
          </w:divBdr>
        </w:div>
        <w:div w:id="336924548">
          <w:marLeft w:val="0"/>
          <w:marRight w:val="0"/>
          <w:marTop w:val="240"/>
          <w:marBottom w:val="240"/>
          <w:divBdr>
            <w:top w:val="none" w:sz="0" w:space="0" w:color="auto"/>
            <w:left w:val="none" w:sz="0" w:space="0" w:color="auto"/>
            <w:bottom w:val="none" w:sz="0" w:space="0" w:color="auto"/>
            <w:right w:val="none" w:sz="0" w:space="0" w:color="auto"/>
          </w:divBdr>
        </w:div>
        <w:div w:id="1252466446">
          <w:marLeft w:val="0"/>
          <w:marRight w:val="0"/>
          <w:marTop w:val="240"/>
          <w:marBottom w:val="240"/>
          <w:divBdr>
            <w:top w:val="none" w:sz="0" w:space="0" w:color="auto"/>
            <w:left w:val="none" w:sz="0" w:space="0" w:color="auto"/>
            <w:bottom w:val="none" w:sz="0" w:space="0" w:color="auto"/>
            <w:right w:val="none" w:sz="0" w:space="0" w:color="auto"/>
          </w:divBdr>
        </w:div>
        <w:div w:id="1516311873">
          <w:marLeft w:val="0"/>
          <w:marRight w:val="0"/>
          <w:marTop w:val="240"/>
          <w:marBottom w:val="240"/>
          <w:divBdr>
            <w:top w:val="none" w:sz="0" w:space="0" w:color="auto"/>
            <w:left w:val="none" w:sz="0" w:space="0" w:color="auto"/>
            <w:bottom w:val="none" w:sz="0" w:space="0" w:color="auto"/>
            <w:right w:val="none" w:sz="0" w:space="0" w:color="auto"/>
          </w:divBdr>
        </w:div>
        <w:div w:id="1675957274">
          <w:marLeft w:val="0"/>
          <w:marRight w:val="0"/>
          <w:marTop w:val="240"/>
          <w:marBottom w:val="240"/>
          <w:divBdr>
            <w:top w:val="none" w:sz="0" w:space="0" w:color="auto"/>
            <w:left w:val="none" w:sz="0" w:space="0" w:color="auto"/>
            <w:bottom w:val="none" w:sz="0" w:space="0" w:color="auto"/>
            <w:right w:val="none" w:sz="0" w:space="0" w:color="auto"/>
          </w:divBdr>
        </w:div>
        <w:div w:id="1156603138">
          <w:marLeft w:val="0"/>
          <w:marRight w:val="0"/>
          <w:marTop w:val="240"/>
          <w:marBottom w:val="240"/>
          <w:divBdr>
            <w:top w:val="none" w:sz="0" w:space="0" w:color="auto"/>
            <w:left w:val="none" w:sz="0" w:space="0" w:color="auto"/>
            <w:bottom w:val="none" w:sz="0" w:space="0" w:color="auto"/>
            <w:right w:val="none" w:sz="0" w:space="0" w:color="auto"/>
          </w:divBdr>
        </w:div>
        <w:div w:id="770734877">
          <w:marLeft w:val="0"/>
          <w:marRight w:val="0"/>
          <w:marTop w:val="240"/>
          <w:marBottom w:val="240"/>
          <w:divBdr>
            <w:top w:val="none" w:sz="0" w:space="0" w:color="auto"/>
            <w:left w:val="none" w:sz="0" w:space="0" w:color="auto"/>
            <w:bottom w:val="none" w:sz="0" w:space="0" w:color="auto"/>
            <w:right w:val="none" w:sz="0" w:space="0" w:color="auto"/>
          </w:divBdr>
        </w:div>
        <w:div w:id="1109352611">
          <w:marLeft w:val="0"/>
          <w:marRight w:val="0"/>
          <w:marTop w:val="240"/>
          <w:marBottom w:val="240"/>
          <w:divBdr>
            <w:top w:val="none" w:sz="0" w:space="0" w:color="auto"/>
            <w:left w:val="none" w:sz="0" w:space="0" w:color="auto"/>
            <w:bottom w:val="none" w:sz="0" w:space="0" w:color="auto"/>
            <w:right w:val="none" w:sz="0" w:space="0" w:color="auto"/>
          </w:divBdr>
        </w:div>
        <w:div w:id="1622762177">
          <w:marLeft w:val="0"/>
          <w:marRight w:val="0"/>
          <w:marTop w:val="240"/>
          <w:marBottom w:val="240"/>
          <w:divBdr>
            <w:top w:val="none" w:sz="0" w:space="0" w:color="auto"/>
            <w:left w:val="none" w:sz="0" w:space="0" w:color="auto"/>
            <w:bottom w:val="none" w:sz="0" w:space="0" w:color="auto"/>
            <w:right w:val="none" w:sz="0" w:space="0" w:color="auto"/>
          </w:divBdr>
        </w:div>
      </w:divsChild>
    </w:div>
    <w:div w:id="844591377">
      <w:bodyDiv w:val="1"/>
      <w:marLeft w:val="0"/>
      <w:marRight w:val="0"/>
      <w:marTop w:val="0"/>
      <w:marBottom w:val="0"/>
      <w:divBdr>
        <w:top w:val="none" w:sz="0" w:space="0" w:color="auto"/>
        <w:left w:val="none" w:sz="0" w:space="0" w:color="auto"/>
        <w:bottom w:val="none" w:sz="0" w:space="0" w:color="auto"/>
        <w:right w:val="none" w:sz="0" w:space="0" w:color="auto"/>
      </w:divBdr>
    </w:div>
    <w:div w:id="1632202558">
      <w:bodyDiv w:val="1"/>
      <w:marLeft w:val="0"/>
      <w:marRight w:val="0"/>
      <w:marTop w:val="0"/>
      <w:marBottom w:val="0"/>
      <w:divBdr>
        <w:top w:val="none" w:sz="0" w:space="0" w:color="auto"/>
        <w:left w:val="none" w:sz="0" w:space="0" w:color="auto"/>
        <w:bottom w:val="none" w:sz="0" w:space="0" w:color="auto"/>
        <w:right w:val="none" w:sz="0" w:space="0" w:color="auto"/>
      </w:divBdr>
      <w:divsChild>
        <w:div w:id="1703438126">
          <w:marLeft w:val="0"/>
          <w:marRight w:val="0"/>
          <w:marTop w:val="240"/>
          <w:marBottom w:val="240"/>
          <w:divBdr>
            <w:top w:val="none" w:sz="0" w:space="0" w:color="auto"/>
            <w:left w:val="none" w:sz="0" w:space="0" w:color="auto"/>
            <w:bottom w:val="none" w:sz="0" w:space="0" w:color="auto"/>
            <w:right w:val="none" w:sz="0" w:space="0" w:color="auto"/>
          </w:divBdr>
        </w:div>
        <w:div w:id="1852598321">
          <w:marLeft w:val="0"/>
          <w:marRight w:val="0"/>
          <w:marTop w:val="240"/>
          <w:marBottom w:val="240"/>
          <w:divBdr>
            <w:top w:val="none" w:sz="0" w:space="0" w:color="auto"/>
            <w:left w:val="none" w:sz="0" w:space="0" w:color="auto"/>
            <w:bottom w:val="none" w:sz="0" w:space="0" w:color="auto"/>
            <w:right w:val="none" w:sz="0" w:space="0" w:color="auto"/>
          </w:divBdr>
        </w:div>
        <w:div w:id="1186746272">
          <w:marLeft w:val="0"/>
          <w:marRight w:val="0"/>
          <w:marTop w:val="240"/>
          <w:marBottom w:val="240"/>
          <w:divBdr>
            <w:top w:val="none" w:sz="0" w:space="0" w:color="auto"/>
            <w:left w:val="none" w:sz="0" w:space="0" w:color="auto"/>
            <w:bottom w:val="none" w:sz="0" w:space="0" w:color="auto"/>
            <w:right w:val="none" w:sz="0" w:space="0" w:color="auto"/>
          </w:divBdr>
        </w:div>
        <w:div w:id="1502310922">
          <w:marLeft w:val="0"/>
          <w:marRight w:val="0"/>
          <w:marTop w:val="240"/>
          <w:marBottom w:val="240"/>
          <w:divBdr>
            <w:top w:val="none" w:sz="0" w:space="0" w:color="auto"/>
            <w:left w:val="none" w:sz="0" w:space="0" w:color="auto"/>
            <w:bottom w:val="none" w:sz="0" w:space="0" w:color="auto"/>
            <w:right w:val="none" w:sz="0" w:space="0" w:color="auto"/>
          </w:divBdr>
        </w:div>
        <w:div w:id="104929514">
          <w:marLeft w:val="0"/>
          <w:marRight w:val="0"/>
          <w:marTop w:val="240"/>
          <w:marBottom w:val="240"/>
          <w:divBdr>
            <w:top w:val="none" w:sz="0" w:space="0" w:color="auto"/>
            <w:left w:val="none" w:sz="0" w:space="0" w:color="auto"/>
            <w:bottom w:val="none" w:sz="0" w:space="0" w:color="auto"/>
            <w:right w:val="none" w:sz="0" w:space="0" w:color="auto"/>
          </w:divBdr>
        </w:div>
        <w:div w:id="1641304410">
          <w:marLeft w:val="0"/>
          <w:marRight w:val="0"/>
          <w:marTop w:val="240"/>
          <w:marBottom w:val="240"/>
          <w:divBdr>
            <w:top w:val="none" w:sz="0" w:space="0" w:color="auto"/>
            <w:left w:val="none" w:sz="0" w:space="0" w:color="auto"/>
            <w:bottom w:val="none" w:sz="0" w:space="0" w:color="auto"/>
            <w:right w:val="none" w:sz="0" w:space="0" w:color="auto"/>
          </w:divBdr>
        </w:div>
        <w:div w:id="33817385">
          <w:marLeft w:val="0"/>
          <w:marRight w:val="0"/>
          <w:marTop w:val="240"/>
          <w:marBottom w:val="240"/>
          <w:divBdr>
            <w:top w:val="none" w:sz="0" w:space="0" w:color="auto"/>
            <w:left w:val="none" w:sz="0" w:space="0" w:color="auto"/>
            <w:bottom w:val="none" w:sz="0" w:space="0" w:color="auto"/>
            <w:right w:val="none" w:sz="0" w:space="0" w:color="auto"/>
          </w:divBdr>
        </w:div>
        <w:div w:id="833959627">
          <w:marLeft w:val="0"/>
          <w:marRight w:val="0"/>
          <w:marTop w:val="240"/>
          <w:marBottom w:val="240"/>
          <w:divBdr>
            <w:top w:val="none" w:sz="0" w:space="0" w:color="auto"/>
            <w:left w:val="none" w:sz="0" w:space="0" w:color="auto"/>
            <w:bottom w:val="none" w:sz="0" w:space="0" w:color="auto"/>
            <w:right w:val="none" w:sz="0" w:space="0" w:color="auto"/>
          </w:divBdr>
        </w:div>
        <w:div w:id="699086555">
          <w:marLeft w:val="0"/>
          <w:marRight w:val="0"/>
          <w:marTop w:val="240"/>
          <w:marBottom w:val="240"/>
          <w:divBdr>
            <w:top w:val="none" w:sz="0" w:space="0" w:color="auto"/>
            <w:left w:val="none" w:sz="0" w:space="0" w:color="auto"/>
            <w:bottom w:val="none" w:sz="0" w:space="0" w:color="auto"/>
            <w:right w:val="none" w:sz="0" w:space="0" w:color="auto"/>
          </w:divBdr>
        </w:div>
        <w:div w:id="2020501163">
          <w:marLeft w:val="0"/>
          <w:marRight w:val="0"/>
          <w:marTop w:val="240"/>
          <w:marBottom w:val="240"/>
          <w:divBdr>
            <w:top w:val="none" w:sz="0" w:space="0" w:color="auto"/>
            <w:left w:val="none" w:sz="0" w:space="0" w:color="auto"/>
            <w:bottom w:val="none" w:sz="0" w:space="0" w:color="auto"/>
            <w:right w:val="none" w:sz="0" w:space="0" w:color="auto"/>
          </w:divBdr>
        </w:div>
        <w:div w:id="1157460071">
          <w:marLeft w:val="0"/>
          <w:marRight w:val="0"/>
          <w:marTop w:val="240"/>
          <w:marBottom w:val="240"/>
          <w:divBdr>
            <w:top w:val="none" w:sz="0" w:space="0" w:color="auto"/>
            <w:left w:val="none" w:sz="0" w:space="0" w:color="auto"/>
            <w:bottom w:val="none" w:sz="0" w:space="0" w:color="auto"/>
            <w:right w:val="none" w:sz="0" w:space="0" w:color="auto"/>
          </w:divBdr>
        </w:div>
        <w:div w:id="1083532624">
          <w:marLeft w:val="0"/>
          <w:marRight w:val="0"/>
          <w:marTop w:val="240"/>
          <w:marBottom w:val="240"/>
          <w:divBdr>
            <w:top w:val="none" w:sz="0" w:space="0" w:color="auto"/>
            <w:left w:val="none" w:sz="0" w:space="0" w:color="auto"/>
            <w:bottom w:val="none" w:sz="0" w:space="0" w:color="auto"/>
            <w:right w:val="none" w:sz="0" w:space="0" w:color="auto"/>
          </w:divBdr>
        </w:div>
        <w:div w:id="1384254044">
          <w:marLeft w:val="0"/>
          <w:marRight w:val="0"/>
          <w:marTop w:val="240"/>
          <w:marBottom w:val="240"/>
          <w:divBdr>
            <w:top w:val="none" w:sz="0" w:space="0" w:color="auto"/>
            <w:left w:val="none" w:sz="0" w:space="0" w:color="auto"/>
            <w:bottom w:val="none" w:sz="0" w:space="0" w:color="auto"/>
            <w:right w:val="none" w:sz="0" w:space="0" w:color="auto"/>
          </w:divBdr>
        </w:div>
        <w:div w:id="157354318">
          <w:marLeft w:val="0"/>
          <w:marRight w:val="0"/>
          <w:marTop w:val="240"/>
          <w:marBottom w:val="240"/>
          <w:divBdr>
            <w:top w:val="none" w:sz="0" w:space="0" w:color="auto"/>
            <w:left w:val="none" w:sz="0" w:space="0" w:color="auto"/>
            <w:bottom w:val="none" w:sz="0" w:space="0" w:color="auto"/>
            <w:right w:val="none" w:sz="0" w:space="0" w:color="auto"/>
          </w:divBdr>
        </w:div>
        <w:div w:id="1879851028">
          <w:marLeft w:val="0"/>
          <w:marRight w:val="0"/>
          <w:marTop w:val="240"/>
          <w:marBottom w:val="240"/>
          <w:divBdr>
            <w:top w:val="none" w:sz="0" w:space="0" w:color="auto"/>
            <w:left w:val="none" w:sz="0" w:space="0" w:color="auto"/>
            <w:bottom w:val="none" w:sz="0" w:space="0" w:color="auto"/>
            <w:right w:val="none" w:sz="0" w:space="0" w:color="auto"/>
          </w:divBdr>
        </w:div>
        <w:div w:id="1626809408">
          <w:marLeft w:val="0"/>
          <w:marRight w:val="0"/>
          <w:marTop w:val="240"/>
          <w:marBottom w:val="240"/>
          <w:divBdr>
            <w:top w:val="none" w:sz="0" w:space="0" w:color="auto"/>
            <w:left w:val="none" w:sz="0" w:space="0" w:color="auto"/>
            <w:bottom w:val="none" w:sz="0" w:space="0" w:color="auto"/>
            <w:right w:val="none" w:sz="0" w:space="0" w:color="auto"/>
          </w:divBdr>
        </w:div>
        <w:div w:id="1039822653">
          <w:marLeft w:val="0"/>
          <w:marRight w:val="0"/>
          <w:marTop w:val="240"/>
          <w:marBottom w:val="240"/>
          <w:divBdr>
            <w:top w:val="none" w:sz="0" w:space="0" w:color="auto"/>
            <w:left w:val="none" w:sz="0" w:space="0" w:color="auto"/>
            <w:bottom w:val="none" w:sz="0" w:space="0" w:color="auto"/>
            <w:right w:val="none" w:sz="0" w:space="0" w:color="auto"/>
          </w:divBdr>
        </w:div>
        <w:div w:id="693459422">
          <w:marLeft w:val="0"/>
          <w:marRight w:val="0"/>
          <w:marTop w:val="240"/>
          <w:marBottom w:val="240"/>
          <w:divBdr>
            <w:top w:val="none" w:sz="0" w:space="0" w:color="auto"/>
            <w:left w:val="none" w:sz="0" w:space="0" w:color="auto"/>
            <w:bottom w:val="none" w:sz="0" w:space="0" w:color="auto"/>
            <w:right w:val="none" w:sz="0" w:space="0" w:color="auto"/>
          </w:divBdr>
        </w:div>
        <w:div w:id="977415034">
          <w:marLeft w:val="0"/>
          <w:marRight w:val="0"/>
          <w:marTop w:val="240"/>
          <w:marBottom w:val="240"/>
          <w:divBdr>
            <w:top w:val="none" w:sz="0" w:space="0" w:color="auto"/>
            <w:left w:val="none" w:sz="0" w:space="0" w:color="auto"/>
            <w:bottom w:val="none" w:sz="0" w:space="0" w:color="auto"/>
            <w:right w:val="none" w:sz="0" w:space="0" w:color="auto"/>
          </w:divBdr>
        </w:div>
        <w:div w:id="1837527656">
          <w:marLeft w:val="0"/>
          <w:marRight w:val="0"/>
          <w:marTop w:val="240"/>
          <w:marBottom w:val="240"/>
          <w:divBdr>
            <w:top w:val="none" w:sz="0" w:space="0" w:color="auto"/>
            <w:left w:val="none" w:sz="0" w:space="0" w:color="auto"/>
            <w:bottom w:val="none" w:sz="0" w:space="0" w:color="auto"/>
            <w:right w:val="none" w:sz="0" w:space="0" w:color="auto"/>
          </w:divBdr>
        </w:div>
        <w:div w:id="610936371">
          <w:marLeft w:val="0"/>
          <w:marRight w:val="0"/>
          <w:marTop w:val="240"/>
          <w:marBottom w:val="240"/>
          <w:divBdr>
            <w:top w:val="none" w:sz="0" w:space="0" w:color="auto"/>
            <w:left w:val="none" w:sz="0" w:space="0" w:color="auto"/>
            <w:bottom w:val="none" w:sz="0" w:space="0" w:color="auto"/>
            <w:right w:val="none" w:sz="0" w:space="0" w:color="auto"/>
          </w:divBdr>
        </w:div>
        <w:div w:id="1936327453">
          <w:marLeft w:val="0"/>
          <w:marRight w:val="0"/>
          <w:marTop w:val="240"/>
          <w:marBottom w:val="240"/>
          <w:divBdr>
            <w:top w:val="none" w:sz="0" w:space="0" w:color="auto"/>
            <w:left w:val="none" w:sz="0" w:space="0" w:color="auto"/>
            <w:bottom w:val="none" w:sz="0" w:space="0" w:color="auto"/>
            <w:right w:val="none" w:sz="0" w:space="0" w:color="auto"/>
          </w:divBdr>
        </w:div>
        <w:div w:id="1771663635">
          <w:marLeft w:val="0"/>
          <w:marRight w:val="0"/>
          <w:marTop w:val="240"/>
          <w:marBottom w:val="240"/>
          <w:divBdr>
            <w:top w:val="none" w:sz="0" w:space="0" w:color="auto"/>
            <w:left w:val="none" w:sz="0" w:space="0" w:color="auto"/>
            <w:bottom w:val="none" w:sz="0" w:space="0" w:color="auto"/>
            <w:right w:val="none" w:sz="0" w:space="0" w:color="auto"/>
          </w:divBdr>
        </w:div>
        <w:div w:id="568808480">
          <w:marLeft w:val="0"/>
          <w:marRight w:val="0"/>
          <w:marTop w:val="240"/>
          <w:marBottom w:val="240"/>
          <w:divBdr>
            <w:top w:val="none" w:sz="0" w:space="0" w:color="auto"/>
            <w:left w:val="none" w:sz="0" w:space="0" w:color="auto"/>
            <w:bottom w:val="none" w:sz="0" w:space="0" w:color="auto"/>
            <w:right w:val="none" w:sz="0" w:space="0" w:color="auto"/>
          </w:divBdr>
        </w:div>
        <w:div w:id="1861236659">
          <w:marLeft w:val="0"/>
          <w:marRight w:val="0"/>
          <w:marTop w:val="240"/>
          <w:marBottom w:val="240"/>
          <w:divBdr>
            <w:top w:val="none" w:sz="0" w:space="0" w:color="auto"/>
            <w:left w:val="none" w:sz="0" w:space="0" w:color="auto"/>
            <w:bottom w:val="none" w:sz="0" w:space="0" w:color="auto"/>
            <w:right w:val="none" w:sz="0" w:space="0" w:color="auto"/>
          </w:divBdr>
        </w:div>
        <w:div w:id="146796474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07/978-3-031-18923-4_6," TargetMode="External"/><Relationship Id="rId18" Type="http://schemas.openxmlformats.org/officeDocument/2006/relationships/hyperlink" Target="https://research-and-innovation.ec.europa.eu/knowledge-publications-tools-and-data/publications/all-publications/implementation-plans-eu-missions_e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techresearchonline.com/blog/10-new-ways-to-communicate-digitally-age-of-digital-technology/" TargetMode="External"/><Relationship Id="rId2" Type="http://schemas.openxmlformats.org/officeDocument/2006/relationships/customXml" Target="../customXml/item2.xml"/><Relationship Id="rId16" Type="http://schemas.openxmlformats.org/officeDocument/2006/relationships/hyperlink" Target="https://doi.org/10.26522/ssj.v15i2.265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ndmarkproject.eu/soil-functions-concept/" TargetMode="External"/><Relationship Id="rId5" Type="http://schemas.openxmlformats.org/officeDocument/2006/relationships/numbering" Target="numbering.xml"/><Relationship Id="rId15" Type="http://schemas.openxmlformats.org/officeDocument/2006/relationships/hyperlink" Target="https://doi.org/10.3390/agronomy12112595"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49b9c972-6c78-424e-8500-a22f256d764b" xsi:nil="true"/>
    <lcf76f155ced4ddcb4097134ff3c332f xmlns="664392dc-dad9-45cc-9b02-6ff2a8be1f7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CB5529B691B194C972332E7D0D0E597" ma:contentTypeVersion="15" ma:contentTypeDescription="Create a new document." ma:contentTypeScope="" ma:versionID="f3e1975b18eaa64cfb6f870ac5455ac4">
  <xsd:schema xmlns:xsd="http://www.w3.org/2001/XMLSchema" xmlns:xs="http://www.w3.org/2001/XMLSchema" xmlns:p="http://schemas.microsoft.com/office/2006/metadata/properties" xmlns:ns2="664392dc-dad9-45cc-9b02-6ff2a8be1f79" xmlns:ns3="49b9c972-6c78-424e-8500-a22f256d764b" targetNamespace="http://schemas.microsoft.com/office/2006/metadata/properties" ma:root="true" ma:fieldsID="73c01ceadbeeca6b46aa7addb9956798" ns2:_="" ns3:_="">
    <xsd:import namespace="664392dc-dad9-45cc-9b02-6ff2a8be1f79"/>
    <xsd:import namespace="49b9c972-6c78-424e-8500-a22f256d76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392dc-dad9-45cc-9b02-6ff2a8be1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434b1e2-08d8-4d9f-bb99-4dcd3b0f2a8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b9c972-6c78-424e-8500-a22f256d76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9ee07c4-518d-4055-84c8-5ef84dd127d8}" ma:internalName="TaxCatchAll" ma:showField="CatchAllData" ma:web="49b9c972-6c78-424e-8500-a22f256d764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C78329-37B3-4325-A18E-19616F79389A}">
  <ds:schemaRefs>
    <ds:schemaRef ds:uri="http://schemas.openxmlformats.org/officeDocument/2006/bibliography"/>
  </ds:schemaRefs>
</ds:datastoreItem>
</file>

<file path=customXml/itemProps2.xml><?xml version="1.0" encoding="utf-8"?>
<ds:datastoreItem xmlns:ds="http://schemas.openxmlformats.org/officeDocument/2006/customXml" ds:itemID="{5E5CC1C9-4CA6-46E3-989B-F25CE603C456}">
  <ds:schemaRefs>
    <ds:schemaRef ds:uri="http://schemas.microsoft.com/office/2006/metadata/properties"/>
    <ds:schemaRef ds:uri="http://schemas.microsoft.com/office/infopath/2007/PartnerControls"/>
    <ds:schemaRef ds:uri="49b9c972-6c78-424e-8500-a22f256d764b"/>
    <ds:schemaRef ds:uri="664392dc-dad9-45cc-9b02-6ff2a8be1f79"/>
  </ds:schemaRefs>
</ds:datastoreItem>
</file>

<file path=customXml/itemProps3.xml><?xml version="1.0" encoding="utf-8"?>
<ds:datastoreItem xmlns:ds="http://schemas.openxmlformats.org/officeDocument/2006/customXml" ds:itemID="{1BF969EB-EA69-467B-AFCE-2832D0B14543}">
  <ds:schemaRefs>
    <ds:schemaRef ds:uri="http://schemas.microsoft.com/sharepoint/v3/contenttype/forms"/>
  </ds:schemaRefs>
</ds:datastoreItem>
</file>

<file path=customXml/itemProps4.xml><?xml version="1.0" encoding="utf-8"?>
<ds:datastoreItem xmlns:ds="http://schemas.openxmlformats.org/officeDocument/2006/customXml" ds:itemID="{D04048F9-D91E-44D1-A653-6F03FCF83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392dc-dad9-45cc-9b02-6ff2a8be1f79"/>
    <ds:schemaRef ds:uri="49b9c972-6c78-424e-8500-a22f256d7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7206</Words>
  <Characters>49727</Characters>
  <Application>Microsoft Office Word</Application>
  <DocSecurity>0</DocSecurity>
  <Lines>414</Lines>
  <Paragraphs>113</Paragraphs>
  <ScaleCrop>false</ScaleCrop>
  <HeadingPairs>
    <vt:vector size="6" baseType="variant">
      <vt:variant>
        <vt:lpstr>Cím</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Santolalla</dc:creator>
  <cp:lastModifiedBy>Frigyik Márta</cp:lastModifiedBy>
  <cp:revision>4</cp:revision>
  <dcterms:created xsi:type="dcterms:W3CDTF">2026-02-28T17:40:00Z</dcterms:created>
  <dcterms:modified xsi:type="dcterms:W3CDTF">2026-03-02T14:31:00Z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0x0101004CB5529B691B194C972332E7D0D0E597</vt:lpwstr>
  </property>
  <property fmtid="{D5CDD505-2E9C-101B-9397-08002B2CF9AE}" pid="3" name="MediaServiceImageTags">
    <vt:lpwstr/>
  </property>
</Properties>
</file>